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盈江县</w:t>
      </w:r>
      <w:r>
        <w:rPr>
          <w:rFonts w:hint="eastAsia" w:ascii="方正小标宋简体" w:hAnsi="方正小标宋简体" w:eastAsia="方正小标宋简体" w:cs="方正小标宋简体"/>
          <w:color w:val="auto"/>
          <w:sz w:val="36"/>
          <w:szCs w:val="36"/>
          <w:lang w:eastAsia="zh-CN"/>
        </w:rPr>
        <w:t>旧城镇中心</w:t>
      </w:r>
      <w:r>
        <w:rPr>
          <w:rFonts w:hint="eastAsia" w:ascii="方正小标宋简体" w:hAnsi="方正小标宋简体" w:eastAsia="方正小标宋简体" w:cs="方正小标宋简体"/>
          <w:color w:val="auto"/>
          <w:sz w:val="36"/>
          <w:szCs w:val="36"/>
        </w:rPr>
        <w:t>卫生院</w:t>
      </w:r>
      <w:r>
        <w:rPr>
          <w:rFonts w:ascii="方正小标宋简体" w:hAnsi="方正小标宋简体" w:eastAsia="方正小标宋简体" w:cs="方正小标宋简体"/>
          <w:color w:val="auto"/>
          <w:sz w:val="36"/>
          <w:szCs w:val="36"/>
        </w:rPr>
        <w:t>2019</w:t>
      </w:r>
      <w:r>
        <w:rPr>
          <w:rFonts w:hint="eastAsia" w:ascii="方正小标宋简体" w:hAnsi="方正小标宋简体" w:eastAsia="方正小标宋简体" w:cs="方正小标宋简体"/>
          <w:color w:val="auto"/>
          <w:sz w:val="36"/>
          <w:szCs w:val="36"/>
        </w:rPr>
        <w:t>年部门预算公开</w:t>
      </w:r>
    </w:p>
    <w:p>
      <w:pPr>
        <w:jc w:val="center"/>
        <w:rPr>
          <w:rFonts w:ascii="方正小标宋简体" w:hAnsi="方正小标宋简体" w:eastAsia="方正小标宋简体" w:cs="方正小标宋简体"/>
          <w:color w:val="auto"/>
          <w:sz w:val="36"/>
          <w:szCs w:val="36"/>
        </w:rPr>
      </w:pPr>
    </w:p>
    <w:p>
      <w:pPr>
        <w:jc w:val="center"/>
        <w:rPr>
          <w:rFonts w:ascii="方正小标宋简体" w:eastAsia="方正小标宋简体"/>
          <w:color w:val="auto"/>
          <w:sz w:val="36"/>
          <w:szCs w:val="36"/>
        </w:rPr>
      </w:pPr>
      <w:r>
        <w:rPr>
          <w:rFonts w:hint="eastAsia" w:ascii="方正小标宋简体" w:eastAsia="方正小标宋简体"/>
          <w:color w:val="auto"/>
          <w:sz w:val="36"/>
          <w:szCs w:val="36"/>
        </w:rPr>
        <w:t>目录</w:t>
      </w:r>
    </w:p>
    <w:p>
      <w:pPr>
        <w:jc w:val="left"/>
        <w:rPr>
          <w:rFonts w:ascii="黑体" w:hAnsi="黑体" w:eastAsia="黑体"/>
          <w:color w:val="auto"/>
          <w:sz w:val="30"/>
          <w:szCs w:val="30"/>
        </w:rPr>
      </w:pPr>
      <w:r>
        <w:rPr>
          <w:rFonts w:hint="eastAsia" w:ascii="黑体" w:hAnsi="黑体" w:eastAsia="黑体"/>
          <w:color w:val="auto"/>
          <w:sz w:val="30"/>
          <w:szCs w:val="30"/>
        </w:rPr>
        <w:t>第一部分</w:t>
      </w:r>
      <w:r>
        <w:rPr>
          <w:rFonts w:ascii="黑体" w:hAnsi="黑体" w:eastAsia="黑体"/>
          <w:color w:val="auto"/>
          <w:sz w:val="30"/>
          <w:szCs w:val="30"/>
        </w:rPr>
        <w:t xml:space="preserve"> </w:t>
      </w:r>
      <w:r>
        <w:rPr>
          <w:rFonts w:hint="eastAsia" w:ascii="黑体" w:hAnsi="黑体" w:eastAsia="黑体"/>
          <w:color w:val="auto"/>
          <w:sz w:val="30"/>
          <w:szCs w:val="30"/>
        </w:rPr>
        <w:t>盈江县</w:t>
      </w:r>
      <w:r>
        <w:rPr>
          <w:rFonts w:hint="eastAsia" w:ascii="黑体" w:hAnsi="黑体" w:eastAsia="黑体"/>
          <w:color w:val="auto"/>
          <w:sz w:val="30"/>
          <w:szCs w:val="30"/>
          <w:lang w:eastAsia="zh-CN"/>
        </w:rPr>
        <w:t>旧城镇中心</w:t>
      </w:r>
      <w:r>
        <w:rPr>
          <w:rFonts w:hint="eastAsia" w:ascii="黑体" w:hAnsi="黑体" w:eastAsia="黑体"/>
          <w:color w:val="auto"/>
          <w:sz w:val="30"/>
          <w:szCs w:val="30"/>
        </w:rPr>
        <w:t>卫生院</w:t>
      </w:r>
      <w:r>
        <w:rPr>
          <w:rFonts w:ascii="黑体" w:hAnsi="黑体" w:eastAsia="黑体"/>
          <w:color w:val="auto"/>
          <w:sz w:val="30"/>
          <w:szCs w:val="30"/>
        </w:rPr>
        <w:t>2019</w:t>
      </w:r>
      <w:r>
        <w:rPr>
          <w:rFonts w:hint="eastAsia" w:ascii="黑体" w:hAnsi="黑体" w:eastAsia="黑体"/>
          <w:color w:val="auto"/>
          <w:sz w:val="30"/>
          <w:szCs w:val="30"/>
        </w:rPr>
        <w:t>年部门预算编制说明</w:t>
      </w:r>
    </w:p>
    <w:p>
      <w:pPr>
        <w:jc w:val="left"/>
        <w:rPr>
          <w:rFonts w:ascii="黑体" w:hAnsi="黑体" w:eastAsia="黑体"/>
          <w:color w:val="auto"/>
          <w:sz w:val="30"/>
          <w:szCs w:val="30"/>
        </w:rPr>
      </w:pPr>
      <w:r>
        <w:rPr>
          <w:rFonts w:hint="eastAsia" w:ascii="黑体" w:hAnsi="黑体" w:eastAsia="黑体"/>
          <w:color w:val="auto"/>
          <w:sz w:val="30"/>
          <w:szCs w:val="30"/>
        </w:rPr>
        <w:t>第二部分</w:t>
      </w:r>
      <w:r>
        <w:rPr>
          <w:rFonts w:ascii="黑体" w:hAnsi="黑体" w:eastAsia="黑体"/>
          <w:color w:val="auto"/>
          <w:sz w:val="30"/>
          <w:szCs w:val="30"/>
        </w:rPr>
        <w:t xml:space="preserve"> </w:t>
      </w:r>
      <w:r>
        <w:rPr>
          <w:rFonts w:hint="eastAsia" w:ascii="黑体" w:hAnsi="黑体" w:eastAsia="黑体"/>
          <w:color w:val="auto"/>
          <w:sz w:val="30"/>
          <w:szCs w:val="30"/>
        </w:rPr>
        <w:t>盈江县</w:t>
      </w:r>
      <w:r>
        <w:rPr>
          <w:rFonts w:hint="eastAsia" w:ascii="黑体" w:hAnsi="黑体" w:eastAsia="黑体"/>
          <w:color w:val="auto"/>
          <w:sz w:val="30"/>
          <w:szCs w:val="30"/>
          <w:lang w:eastAsia="zh-CN"/>
        </w:rPr>
        <w:t>旧城镇中心</w:t>
      </w:r>
      <w:r>
        <w:rPr>
          <w:rFonts w:hint="eastAsia" w:ascii="黑体" w:hAnsi="黑体" w:eastAsia="黑体"/>
          <w:color w:val="auto"/>
          <w:sz w:val="30"/>
          <w:szCs w:val="30"/>
        </w:rPr>
        <w:t>卫生院</w:t>
      </w:r>
      <w:r>
        <w:rPr>
          <w:rFonts w:ascii="黑体" w:hAnsi="黑体" w:eastAsia="黑体"/>
          <w:color w:val="auto"/>
          <w:sz w:val="30"/>
          <w:szCs w:val="30"/>
        </w:rPr>
        <w:t>2019</w:t>
      </w:r>
      <w:r>
        <w:rPr>
          <w:rFonts w:hint="eastAsia" w:ascii="黑体" w:hAnsi="黑体" w:eastAsia="黑体"/>
          <w:color w:val="auto"/>
          <w:sz w:val="30"/>
          <w:szCs w:val="30"/>
        </w:rPr>
        <w:t>年部门预算表</w:t>
      </w:r>
    </w:p>
    <w:p>
      <w:pPr>
        <w:jc w:val="left"/>
        <w:rPr>
          <w:rFonts w:eastAsia="Times New Roman"/>
          <w:color w:val="auto"/>
          <w:sz w:val="30"/>
          <w:szCs w:val="30"/>
        </w:rPr>
      </w:pPr>
      <w:r>
        <w:rPr>
          <w:rFonts w:hint="eastAsia" w:ascii="宋体" w:hAnsi="宋体" w:cs="宋体"/>
          <w:color w:val="auto"/>
          <w:sz w:val="30"/>
          <w:szCs w:val="30"/>
        </w:rPr>
        <w:t>一、部门财务收支总体情况表</w:t>
      </w:r>
    </w:p>
    <w:p>
      <w:pPr>
        <w:jc w:val="left"/>
        <w:rPr>
          <w:rFonts w:eastAsia="Times New Roman"/>
          <w:color w:val="auto"/>
          <w:sz w:val="30"/>
          <w:szCs w:val="30"/>
        </w:rPr>
      </w:pPr>
      <w:r>
        <w:rPr>
          <w:rFonts w:hint="eastAsia" w:ascii="宋体" w:hAnsi="宋体" w:cs="宋体"/>
          <w:color w:val="auto"/>
          <w:sz w:val="30"/>
          <w:szCs w:val="30"/>
        </w:rPr>
        <w:t>二、部门收入总体情况表</w:t>
      </w:r>
    </w:p>
    <w:p>
      <w:pPr>
        <w:jc w:val="left"/>
        <w:rPr>
          <w:rFonts w:eastAsia="Times New Roman"/>
          <w:color w:val="auto"/>
          <w:sz w:val="30"/>
          <w:szCs w:val="30"/>
        </w:rPr>
      </w:pPr>
      <w:r>
        <w:rPr>
          <w:rFonts w:hint="eastAsia" w:ascii="宋体" w:hAnsi="宋体" w:cs="宋体"/>
          <w:color w:val="auto"/>
          <w:sz w:val="30"/>
          <w:szCs w:val="30"/>
        </w:rPr>
        <w:t>三、部门支出总体情况表</w:t>
      </w:r>
    </w:p>
    <w:p>
      <w:pPr>
        <w:jc w:val="left"/>
        <w:rPr>
          <w:rFonts w:eastAsia="Times New Roman"/>
          <w:color w:val="auto"/>
          <w:sz w:val="30"/>
          <w:szCs w:val="30"/>
        </w:rPr>
      </w:pPr>
      <w:r>
        <w:rPr>
          <w:rFonts w:hint="eastAsia" w:ascii="宋体" w:hAnsi="宋体" w:cs="宋体"/>
          <w:color w:val="auto"/>
          <w:sz w:val="30"/>
          <w:szCs w:val="30"/>
        </w:rPr>
        <w:t>四、部门财政拨款收支总体情况表</w:t>
      </w:r>
    </w:p>
    <w:p>
      <w:pPr>
        <w:jc w:val="left"/>
        <w:rPr>
          <w:rFonts w:eastAsia="Times New Roman"/>
          <w:color w:val="auto"/>
          <w:sz w:val="30"/>
          <w:szCs w:val="30"/>
        </w:rPr>
      </w:pPr>
      <w:r>
        <w:rPr>
          <w:rFonts w:hint="eastAsia" w:ascii="宋体" w:hAnsi="宋体" w:cs="宋体"/>
          <w:color w:val="auto"/>
          <w:sz w:val="30"/>
          <w:szCs w:val="30"/>
        </w:rPr>
        <w:t>五、部门一般公共预算本级财力安排支出情况表</w:t>
      </w:r>
    </w:p>
    <w:p>
      <w:pPr>
        <w:jc w:val="left"/>
        <w:rPr>
          <w:rFonts w:eastAsia="Times New Roman"/>
          <w:color w:val="auto"/>
          <w:sz w:val="30"/>
          <w:szCs w:val="30"/>
        </w:rPr>
      </w:pPr>
      <w:r>
        <w:rPr>
          <w:rFonts w:hint="eastAsia" w:ascii="宋体" w:hAnsi="宋体" w:cs="宋体"/>
          <w:color w:val="auto"/>
          <w:sz w:val="30"/>
          <w:szCs w:val="30"/>
        </w:rPr>
        <w:t>六、部门基本支出情况表</w:t>
      </w:r>
    </w:p>
    <w:p>
      <w:pPr>
        <w:jc w:val="left"/>
        <w:rPr>
          <w:rFonts w:eastAsia="Times New Roman"/>
          <w:color w:val="auto"/>
          <w:sz w:val="30"/>
          <w:szCs w:val="30"/>
        </w:rPr>
      </w:pPr>
      <w:r>
        <w:rPr>
          <w:rFonts w:hint="eastAsia" w:ascii="宋体" w:hAnsi="宋体" w:cs="宋体"/>
          <w:color w:val="auto"/>
          <w:sz w:val="30"/>
          <w:szCs w:val="30"/>
        </w:rPr>
        <w:t>七、部门政府性基金预算支出情况表</w:t>
      </w:r>
    </w:p>
    <w:p>
      <w:pPr>
        <w:jc w:val="left"/>
        <w:rPr>
          <w:rFonts w:eastAsia="Times New Roman"/>
          <w:color w:val="auto"/>
          <w:sz w:val="30"/>
          <w:szCs w:val="30"/>
        </w:rPr>
      </w:pPr>
      <w:r>
        <w:rPr>
          <w:rFonts w:hint="eastAsia" w:ascii="宋体" w:hAnsi="宋体" w:cs="宋体"/>
          <w:color w:val="auto"/>
          <w:sz w:val="30"/>
          <w:szCs w:val="30"/>
        </w:rPr>
        <w:t>八、财政拨款支出明细表（按经济科目分类）</w:t>
      </w:r>
    </w:p>
    <w:p>
      <w:pPr>
        <w:jc w:val="left"/>
        <w:rPr>
          <w:rFonts w:eastAsia="Times New Roman"/>
          <w:color w:val="auto"/>
          <w:sz w:val="30"/>
          <w:szCs w:val="30"/>
        </w:rPr>
      </w:pPr>
      <w:r>
        <w:rPr>
          <w:rFonts w:hint="eastAsia" w:ascii="宋体" w:hAnsi="宋体" w:cs="宋体"/>
          <w:color w:val="auto"/>
          <w:sz w:val="30"/>
          <w:szCs w:val="30"/>
        </w:rPr>
        <w:t>九、部门一般公共预算</w:t>
      </w:r>
      <w:r>
        <w:rPr>
          <w:rFonts w:eastAsia="Times New Roman"/>
          <w:color w:val="auto"/>
          <w:sz w:val="30"/>
          <w:szCs w:val="30"/>
        </w:rPr>
        <w:t>“</w:t>
      </w:r>
      <w:r>
        <w:rPr>
          <w:rFonts w:hint="eastAsia" w:ascii="宋体" w:hAnsi="宋体" w:cs="宋体"/>
          <w:color w:val="auto"/>
          <w:sz w:val="30"/>
          <w:szCs w:val="30"/>
        </w:rPr>
        <w:t>三公</w:t>
      </w:r>
      <w:r>
        <w:rPr>
          <w:rFonts w:eastAsia="Times New Roman"/>
          <w:color w:val="auto"/>
          <w:sz w:val="30"/>
          <w:szCs w:val="30"/>
        </w:rPr>
        <w:t>”</w:t>
      </w:r>
      <w:r>
        <w:rPr>
          <w:rFonts w:hint="eastAsia" w:ascii="宋体" w:hAnsi="宋体" w:cs="宋体"/>
          <w:color w:val="auto"/>
          <w:sz w:val="30"/>
          <w:szCs w:val="30"/>
        </w:rPr>
        <w:t>经费支出情况表</w:t>
      </w:r>
    </w:p>
    <w:p>
      <w:pPr>
        <w:jc w:val="left"/>
        <w:rPr>
          <w:rFonts w:eastAsia="Times New Roman"/>
          <w:color w:val="auto"/>
          <w:sz w:val="30"/>
          <w:szCs w:val="30"/>
        </w:rPr>
      </w:pPr>
      <w:r>
        <w:rPr>
          <w:rFonts w:hint="eastAsia" w:ascii="宋体" w:hAnsi="宋体" w:cs="宋体"/>
          <w:color w:val="auto"/>
          <w:sz w:val="30"/>
          <w:szCs w:val="30"/>
        </w:rPr>
        <w:t>十、县本级项目支出绩效目标表（本次下达）</w:t>
      </w:r>
    </w:p>
    <w:p>
      <w:pPr>
        <w:jc w:val="left"/>
        <w:rPr>
          <w:rFonts w:eastAsia="Times New Roman"/>
          <w:color w:val="auto"/>
          <w:sz w:val="30"/>
          <w:szCs w:val="30"/>
        </w:rPr>
      </w:pPr>
      <w:r>
        <w:rPr>
          <w:rFonts w:hint="eastAsia" w:ascii="宋体" w:hAnsi="宋体" w:cs="宋体"/>
          <w:color w:val="auto"/>
          <w:sz w:val="30"/>
          <w:szCs w:val="30"/>
        </w:rPr>
        <w:t>十一、县本级项目支出绩效目标表（另文下达）</w:t>
      </w:r>
    </w:p>
    <w:p>
      <w:pPr>
        <w:jc w:val="left"/>
        <w:rPr>
          <w:rFonts w:eastAsia="Times New Roman"/>
          <w:color w:val="auto"/>
          <w:sz w:val="30"/>
          <w:szCs w:val="30"/>
        </w:rPr>
      </w:pPr>
      <w:r>
        <w:rPr>
          <w:rFonts w:hint="eastAsia" w:ascii="宋体" w:hAnsi="宋体" w:cs="宋体"/>
          <w:color w:val="auto"/>
          <w:sz w:val="30"/>
          <w:szCs w:val="30"/>
        </w:rPr>
        <w:t>十二、县对下转移支付绩效目标表</w:t>
      </w:r>
    </w:p>
    <w:p>
      <w:pPr>
        <w:jc w:val="left"/>
        <w:rPr>
          <w:rFonts w:eastAsia="Times New Roman"/>
          <w:color w:val="auto"/>
          <w:sz w:val="30"/>
          <w:szCs w:val="30"/>
        </w:rPr>
      </w:pPr>
      <w:r>
        <w:rPr>
          <w:rFonts w:hint="eastAsia" w:ascii="宋体" w:hAnsi="宋体" w:cs="宋体"/>
          <w:color w:val="auto"/>
          <w:sz w:val="30"/>
          <w:szCs w:val="30"/>
        </w:rPr>
        <w:t>十三、部门政府采购情况表</w:t>
      </w:r>
    </w:p>
    <w:p>
      <w:pPr>
        <w:jc w:val="left"/>
        <w:rPr>
          <w:rFonts w:eastAsia="Times New Roman"/>
          <w:color w:val="auto"/>
          <w:sz w:val="30"/>
          <w:szCs w:val="30"/>
        </w:rPr>
      </w:pPr>
    </w:p>
    <w:p>
      <w:pPr>
        <w:widowControl/>
        <w:rPr>
          <w:rFonts w:ascii="方正小标宋简体" w:eastAsia="方正小标宋简体"/>
          <w:color w:val="auto"/>
          <w:kern w:val="0"/>
          <w:sz w:val="36"/>
          <w:szCs w:val="36"/>
        </w:rPr>
      </w:pPr>
      <w:r>
        <w:rPr>
          <w:rFonts w:hint="eastAsia" w:ascii="方正小标宋简体" w:eastAsia="方正小标宋简体"/>
          <w:color w:val="auto"/>
          <w:kern w:val="0"/>
          <w:sz w:val="36"/>
          <w:szCs w:val="36"/>
        </w:rPr>
        <w:t>盈江县</w:t>
      </w:r>
      <w:r>
        <w:rPr>
          <w:rFonts w:hint="eastAsia" w:ascii="方正小标宋简体" w:eastAsia="方正小标宋简体"/>
          <w:color w:val="auto"/>
          <w:kern w:val="0"/>
          <w:sz w:val="36"/>
          <w:szCs w:val="36"/>
          <w:lang w:eastAsia="zh-CN"/>
        </w:rPr>
        <w:t>旧城镇中心</w:t>
      </w:r>
      <w:r>
        <w:rPr>
          <w:rFonts w:hint="eastAsia" w:ascii="方正小标宋简体" w:eastAsia="方正小标宋简体"/>
          <w:color w:val="auto"/>
          <w:kern w:val="0"/>
          <w:sz w:val="36"/>
          <w:szCs w:val="36"/>
        </w:rPr>
        <w:t>卫生院</w:t>
      </w:r>
      <w:r>
        <w:rPr>
          <w:rFonts w:ascii="方正小标宋简体" w:eastAsia="方正小标宋简体"/>
          <w:color w:val="auto"/>
          <w:kern w:val="0"/>
          <w:sz w:val="36"/>
          <w:szCs w:val="36"/>
        </w:rPr>
        <w:t>2019</w:t>
      </w:r>
      <w:r>
        <w:rPr>
          <w:rFonts w:hint="eastAsia" w:ascii="方正小标宋简体" w:eastAsia="方正小标宋简体"/>
          <w:color w:val="auto"/>
          <w:kern w:val="0"/>
          <w:sz w:val="36"/>
          <w:szCs w:val="36"/>
        </w:rPr>
        <w:t>年部门预算编制说明</w:t>
      </w:r>
    </w:p>
    <w:p>
      <w:pPr>
        <w:widowControl/>
        <w:rPr>
          <w:rFonts w:ascii="方正小标宋简体" w:eastAsia="方正小标宋简体"/>
          <w:color w:val="auto"/>
          <w:kern w:val="0"/>
          <w:sz w:val="36"/>
          <w:szCs w:val="36"/>
        </w:rPr>
      </w:pPr>
    </w:p>
    <w:p>
      <w:pPr>
        <w:widowControl/>
        <w:ind w:firstLine="450" w:firstLineChars="150"/>
        <w:jc w:val="left"/>
        <w:rPr>
          <w:rFonts w:ascii="黑体" w:hAnsi="黑体" w:eastAsia="黑体"/>
          <w:color w:val="auto"/>
          <w:kern w:val="0"/>
          <w:sz w:val="30"/>
          <w:szCs w:val="30"/>
        </w:rPr>
      </w:pPr>
      <w:r>
        <w:rPr>
          <w:rFonts w:hint="eastAsia" w:ascii="黑体" w:hAnsi="黑体" w:eastAsia="黑体"/>
          <w:color w:val="auto"/>
          <w:kern w:val="0"/>
          <w:sz w:val="30"/>
          <w:szCs w:val="30"/>
        </w:rPr>
        <w:t>一、基本职能及主要工作</w:t>
      </w:r>
    </w:p>
    <w:p>
      <w:pPr>
        <w:widowControl/>
        <w:ind w:firstLine="300" w:firstLineChars="100"/>
        <w:jc w:val="left"/>
        <w:rPr>
          <w:rFonts w:ascii="楷体_GB2312" w:eastAsia="楷体_GB2312"/>
          <w:b/>
          <w:color w:val="auto"/>
          <w:kern w:val="0"/>
          <w:sz w:val="30"/>
          <w:szCs w:val="30"/>
        </w:rPr>
      </w:pPr>
      <w:r>
        <w:rPr>
          <w:rFonts w:hint="eastAsia" w:ascii="楷体_GB2312" w:eastAsia="楷体_GB2312"/>
          <w:color w:val="auto"/>
          <w:kern w:val="0"/>
          <w:sz w:val="30"/>
          <w:szCs w:val="30"/>
        </w:rPr>
        <w:t>（一）部门主要职责</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盈江县</w:t>
      </w:r>
      <w:r>
        <w:rPr>
          <w:rFonts w:hint="eastAsia" w:ascii="宋体" w:hAnsi="宋体" w:cs="宋体"/>
          <w:color w:val="auto"/>
          <w:kern w:val="0"/>
          <w:sz w:val="30"/>
          <w:szCs w:val="30"/>
          <w:lang w:eastAsia="zh-CN"/>
        </w:rPr>
        <w:t>旧城镇中心</w:t>
      </w:r>
      <w:r>
        <w:rPr>
          <w:rFonts w:hint="eastAsia" w:ascii="宋体" w:hAnsi="宋体" w:cs="宋体"/>
          <w:color w:val="auto"/>
          <w:kern w:val="0"/>
          <w:sz w:val="30"/>
          <w:szCs w:val="30"/>
        </w:rPr>
        <w:t>卫生院内设</w:t>
      </w:r>
      <w:r>
        <w:rPr>
          <w:rFonts w:hint="eastAsia" w:ascii="宋体" w:hAnsi="宋体" w:cs="宋体"/>
          <w:color w:val="auto"/>
          <w:kern w:val="0"/>
          <w:sz w:val="30"/>
          <w:szCs w:val="30"/>
          <w:lang w:val="en-US" w:eastAsia="zh-CN"/>
        </w:rPr>
        <w:t>10</w:t>
      </w:r>
      <w:r>
        <w:rPr>
          <w:rFonts w:hint="eastAsia" w:ascii="宋体" w:hAnsi="宋体" w:cs="宋体"/>
          <w:color w:val="auto"/>
          <w:kern w:val="0"/>
          <w:sz w:val="30"/>
          <w:szCs w:val="30"/>
        </w:rPr>
        <w:t>个职能科室</w:t>
      </w:r>
      <w:r>
        <w:rPr>
          <w:rFonts w:ascii="宋体" w:cs="宋体"/>
          <w:color w:val="auto"/>
          <w:kern w:val="0"/>
          <w:sz w:val="30"/>
          <w:szCs w:val="30"/>
        </w:rPr>
        <w:t>,</w:t>
      </w:r>
      <w:r>
        <w:rPr>
          <w:rFonts w:hint="eastAsia" w:ascii="宋体" w:cs="宋体"/>
          <w:color w:val="auto"/>
          <w:kern w:val="0"/>
          <w:sz w:val="30"/>
          <w:szCs w:val="30"/>
          <w:lang w:eastAsia="zh-CN"/>
        </w:rPr>
        <w:t>分别是</w:t>
      </w:r>
      <w:r>
        <w:rPr>
          <w:rFonts w:ascii="宋体" w:hAnsi="宋体" w:cs="宋体"/>
          <w:color w:val="auto"/>
          <w:kern w:val="0"/>
          <w:sz w:val="30"/>
          <w:szCs w:val="30"/>
        </w:rPr>
        <w:t>:</w:t>
      </w:r>
      <w:r>
        <w:rPr>
          <w:rFonts w:hint="eastAsia" w:ascii="宋体" w:hAnsi="宋体" w:cs="宋体"/>
          <w:color w:val="auto"/>
          <w:kern w:val="0"/>
          <w:sz w:val="30"/>
          <w:szCs w:val="30"/>
          <w:lang w:eastAsia="zh-CN"/>
        </w:rPr>
        <w:t>预防保健科、急诊室、内科、外科、儿科、妇产科、中医科、口腔科、检验科、全科医疗科</w:t>
      </w:r>
      <w:r>
        <w:rPr>
          <w:rFonts w:hint="eastAsia" w:ascii="宋体" w:hAnsi="宋体" w:cs="宋体"/>
          <w:color w:val="auto"/>
          <w:kern w:val="0"/>
          <w:sz w:val="30"/>
          <w:szCs w:val="30"/>
        </w:rPr>
        <w:t>。</w:t>
      </w:r>
    </w:p>
    <w:p>
      <w:pPr>
        <w:widowControl/>
        <w:ind w:firstLine="300" w:firstLineChars="100"/>
        <w:jc w:val="left"/>
        <w:rPr>
          <w:rFonts w:ascii="楷体_GB2312" w:eastAsia="楷体_GB2312"/>
          <w:color w:val="auto"/>
          <w:kern w:val="0"/>
          <w:sz w:val="30"/>
          <w:szCs w:val="30"/>
        </w:rPr>
      </w:pPr>
      <w:r>
        <w:rPr>
          <w:rFonts w:hint="eastAsia" w:ascii="楷体_GB2312" w:eastAsia="楷体_GB2312"/>
          <w:color w:val="auto"/>
          <w:kern w:val="0"/>
          <w:sz w:val="30"/>
          <w:szCs w:val="30"/>
        </w:rPr>
        <w:t>（三）重点工作概述</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w:t>
      </w:r>
      <w:r>
        <w:rPr>
          <w:rFonts w:hint="eastAsia" w:ascii="宋体" w:hAnsi="宋体" w:cs="宋体"/>
          <w:color w:val="auto"/>
          <w:kern w:val="0"/>
          <w:sz w:val="30"/>
          <w:szCs w:val="30"/>
        </w:rPr>
        <w:t>、负责本乡镇的卫生工作法律、法规、政策的贯彻，卫生事业发展规划和工作计划的制订，社会公共卫生工作的组织和实施</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w:t>
      </w:r>
      <w:r>
        <w:rPr>
          <w:rFonts w:hint="eastAsia" w:ascii="宋体" w:hAnsi="宋体" w:cs="宋体"/>
          <w:color w:val="auto"/>
          <w:kern w:val="0"/>
          <w:sz w:val="30"/>
          <w:szCs w:val="30"/>
        </w:rPr>
        <w:t>、负责本乡镇的基本医疗服务</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3</w:t>
      </w:r>
      <w:r>
        <w:rPr>
          <w:rFonts w:hint="eastAsia" w:ascii="宋体" w:hAnsi="宋体" w:cs="宋体"/>
          <w:color w:val="auto"/>
          <w:kern w:val="0"/>
          <w:sz w:val="30"/>
          <w:szCs w:val="30"/>
        </w:rPr>
        <w:t>、负责本乡镇突发公共卫生事件的报告，并依据上级部门要求组织实施处置</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4</w:t>
      </w:r>
      <w:r>
        <w:rPr>
          <w:rFonts w:hint="eastAsia" w:ascii="宋体" w:hAnsi="宋体" w:cs="宋体"/>
          <w:color w:val="auto"/>
          <w:kern w:val="0"/>
          <w:sz w:val="30"/>
          <w:szCs w:val="30"/>
        </w:rPr>
        <w:t>、负责本乡镇辖区内的卫生信息统计、分析、上报</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5</w:t>
      </w:r>
      <w:r>
        <w:rPr>
          <w:rFonts w:hint="eastAsia" w:ascii="宋体" w:hAnsi="宋体" w:cs="宋体"/>
          <w:color w:val="auto"/>
          <w:kern w:val="0"/>
          <w:sz w:val="30"/>
          <w:szCs w:val="30"/>
        </w:rPr>
        <w:t>、负责对本乡镇辖区内村级卫生组织和乡村医生的业务指导和培训</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6</w:t>
      </w:r>
      <w:r>
        <w:rPr>
          <w:rFonts w:hint="eastAsia" w:ascii="宋体" w:hAnsi="宋体" w:cs="宋体"/>
          <w:color w:val="auto"/>
          <w:kern w:val="0"/>
          <w:sz w:val="30"/>
          <w:szCs w:val="30"/>
        </w:rPr>
        <w:t>、负责承办政府卫生行政部门委托的相关业务或事项</w:t>
      </w:r>
      <w:r>
        <w:rPr>
          <w:rFonts w:eastAsia="Times New Roman"/>
          <w:color w:val="auto"/>
          <w:kern w:val="0"/>
          <w:sz w:val="30"/>
          <w:szCs w:val="30"/>
        </w:rPr>
        <w:t>;</w:t>
      </w:r>
      <w:r>
        <w:rPr>
          <w:rFonts w:hint="eastAsia" w:ascii="宋体" w:hAnsi="宋体" w:cs="宋体"/>
          <w:color w:val="auto"/>
          <w:kern w:val="0"/>
          <w:sz w:val="30"/>
          <w:szCs w:val="30"/>
        </w:rPr>
        <w:t>负责上级卫生行政部门下达的其他工作。</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二、预算单位基本情况</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我部门编制</w:t>
      </w:r>
      <w:r>
        <w:rPr>
          <w:rFonts w:eastAsia="Times New Roman"/>
          <w:color w:val="auto"/>
          <w:kern w:val="0"/>
          <w:sz w:val="30"/>
          <w:szCs w:val="30"/>
        </w:rPr>
        <w:t>2019</w:t>
      </w:r>
      <w:r>
        <w:rPr>
          <w:rFonts w:hint="eastAsia" w:ascii="宋体" w:hAnsi="宋体" w:cs="宋体"/>
          <w:color w:val="auto"/>
          <w:kern w:val="0"/>
          <w:sz w:val="30"/>
          <w:szCs w:val="30"/>
        </w:rPr>
        <w:t>年部门预算单位共</w:t>
      </w:r>
      <w:r>
        <w:rPr>
          <w:rFonts w:eastAsia="Times New Roman"/>
          <w:color w:val="auto"/>
          <w:kern w:val="0"/>
          <w:sz w:val="30"/>
          <w:szCs w:val="30"/>
        </w:rPr>
        <w:t>1</w:t>
      </w:r>
      <w:r>
        <w:rPr>
          <w:rFonts w:hint="eastAsia" w:ascii="宋体" w:hAnsi="宋体" w:cs="宋体"/>
          <w:color w:val="auto"/>
          <w:kern w:val="0"/>
          <w:sz w:val="30"/>
          <w:szCs w:val="30"/>
        </w:rPr>
        <w:t>个。其中：财政全供给单位</w:t>
      </w:r>
      <w:r>
        <w:rPr>
          <w:rFonts w:eastAsia="Times New Roman"/>
          <w:color w:val="auto"/>
          <w:kern w:val="0"/>
          <w:sz w:val="30"/>
          <w:szCs w:val="30"/>
        </w:rPr>
        <w:t>1</w:t>
      </w:r>
      <w:r>
        <w:rPr>
          <w:rFonts w:hint="eastAsia" w:ascii="宋体" w:hAnsi="宋体" w:cs="宋体"/>
          <w:color w:val="auto"/>
          <w:kern w:val="0"/>
          <w:sz w:val="30"/>
          <w:szCs w:val="30"/>
        </w:rPr>
        <w:t>个；部分供给单位</w:t>
      </w:r>
      <w:r>
        <w:rPr>
          <w:rFonts w:eastAsia="Times New Roman"/>
          <w:color w:val="auto"/>
          <w:kern w:val="0"/>
          <w:sz w:val="30"/>
          <w:szCs w:val="30"/>
        </w:rPr>
        <w:t>0</w:t>
      </w:r>
      <w:r>
        <w:rPr>
          <w:rFonts w:hint="eastAsia" w:ascii="宋体" w:hAnsi="宋体" w:cs="宋体"/>
          <w:color w:val="auto"/>
          <w:kern w:val="0"/>
          <w:sz w:val="30"/>
          <w:szCs w:val="30"/>
        </w:rPr>
        <w:t>个；特殊供给单位</w:t>
      </w:r>
      <w:r>
        <w:rPr>
          <w:rFonts w:eastAsia="Times New Roman"/>
          <w:color w:val="auto"/>
          <w:kern w:val="0"/>
          <w:sz w:val="30"/>
          <w:szCs w:val="30"/>
        </w:rPr>
        <w:t>0</w:t>
      </w:r>
      <w:r>
        <w:rPr>
          <w:rFonts w:hint="eastAsia" w:ascii="宋体" w:hAnsi="宋体" w:cs="宋体"/>
          <w:color w:val="auto"/>
          <w:kern w:val="0"/>
          <w:sz w:val="30"/>
          <w:szCs w:val="30"/>
        </w:rPr>
        <w:t>个；自收自支单位</w:t>
      </w:r>
      <w:r>
        <w:rPr>
          <w:rFonts w:eastAsia="Times New Roman"/>
          <w:color w:val="auto"/>
          <w:kern w:val="0"/>
          <w:sz w:val="30"/>
          <w:szCs w:val="30"/>
        </w:rPr>
        <w:t>0</w:t>
      </w:r>
      <w:r>
        <w:rPr>
          <w:rFonts w:hint="eastAsia" w:ascii="宋体" w:hAnsi="宋体" w:cs="宋体"/>
          <w:color w:val="auto"/>
          <w:kern w:val="0"/>
          <w:sz w:val="30"/>
          <w:szCs w:val="30"/>
        </w:rPr>
        <w:t>个。财政全供给单位中行政单位</w:t>
      </w:r>
      <w:r>
        <w:rPr>
          <w:rFonts w:eastAsia="Times New Roman"/>
          <w:color w:val="auto"/>
          <w:kern w:val="0"/>
          <w:sz w:val="30"/>
          <w:szCs w:val="30"/>
        </w:rPr>
        <w:t>0</w:t>
      </w:r>
      <w:r>
        <w:rPr>
          <w:rFonts w:hint="eastAsia" w:ascii="宋体" w:hAnsi="宋体" w:cs="宋体"/>
          <w:color w:val="auto"/>
          <w:kern w:val="0"/>
          <w:sz w:val="30"/>
          <w:szCs w:val="30"/>
        </w:rPr>
        <w:t>个；参公管理事业单位</w:t>
      </w:r>
      <w:r>
        <w:rPr>
          <w:rFonts w:eastAsia="Times New Roman"/>
          <w:color w:val="auto"/>
          <w:kern w:val="0"/>
          <w:sz w:val="30"/>
          <w:szCs w:val="30"/>
        </w:rPr>
        <w:t>0</w:t>
      </w:r>
      <w:r>
        <w:rPr>
          <w:rFonts w:hint="eastAsia" w:ascii="宋体" w:hAnsi="宋体" w:cs="宋体"/>
          <w:color w:val="auto"/>
          <w:kern w:val="0"/>
          <w:sz w:val="30"/>
          <w:szCs w:val="30"/>
        </w:rPr>
        <w:t>个；非参公管理事业单位</w:t>
      </w:r>
      <w:r>
        <w:rPr>
          <w:rFonts w:eastAsia="Times New Roman"/>
          <w:color w:val="auto"/>
          <w:kern w:val="0"/>
          <w:sz w:val="30"/>
          <w:szCs w:val="30"/>
        </w:rPr>
        <w:t>1</w:t>
      </w:r>
      <w:r>
        <w:rPr>
          <w:rFonts w:hint="eastAsia" w:ascii="宋体" w:hAnsi="宋体" w:cs="宋体"/>
          <w:color w:val="auto"/>
          <w:kern w:val="0"/>
          <w:sz w:val="30"/>
          <w:szCs w:val="30"/>
        </w:rPr>
        <w:t>个。截止</w:t>
      </w:r>
      <w:r>
        <w:rPr>
          <w:rFonts w:eastAsia="Times New Roman"/>
          <w:color w:val="auto"/>
          <w:kern w:val="0"/>
          <w:sz w:val="30"/>
          <w:szCs w:val="30"/>
        </w:rPr>
        <w:t>2018</w:t>
      </w:r>
      <w:r>
        <w:rPr>
          <w:rFonts w:hint="eastAsia" w:ascii="宋体" w:hAnsi="宋体" w:cs="宋体"/>
          <w:color w:val="auto"/>
          <w:kern w:val="0"/>
          <w:sz w:val="30"/>
          <w:szCs w:val="30"/>
        </w:rPr>
        <w:t>年</w:t>
      </w:r>
      <w:r>
        <w:rPr>
          <w:rFonts w:eastAsia="Times New Roman"/>
          <w:color w:val="auto"/>
          <w:kern w:val="0"/>
          <w:sz w:val="30"/>
          <w:szCs w:val="30"/>
        </w:rPr>
        <w:t>11</w:t>
      </w:r>
      <w:r>
        <w:rPr>
          <w:rFonts w:hint="eastAsia" w:ascii="宋体" w:hAnsi="宋体" w:cs="宋体"/>
          <w:color w:val="auto"/>
          <w:kern w:val="0"/>
          <w:sz w:val="30"/>
          <w:szCs w:val="30"/>
        </w:rPr>
        <w:t>月统计，部门基本情况如下：</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在职人员编制</w:t>
      </w:r>
      <w:r>
        <w:rPr>
          <w:rFonts w:hint="eastAsia" w:ascii="宋体" w:hAnsi="宋体" w:cs="宋体"/>
          <w:color w:val="auto"/>
          <w:kern w:val="0"/>
          <w:sz w:val="30"/>
          <w:szCs w:val="30"/>
          <w:lang w:val="en-US" w:eastAsia="zh-CN"/>
        </w:rPr>
        <w:t>34</w:t>
      </w:r>
      <w:r>
        <w:rPr>
          <w:rFonts w:hint="eastAsia" w:ascii="宋体" w:hAnsi="宋体" w:cs="宋体"/>
          <w:color w:val="auto"/>
          <w:kern w:val="0"/>
          <w:sz w:val="30"/>
          <w:szCs w:val="30"/>
        </w:rPr>
        <w:t>人，其中：行政编制</w:t>
      </w:r>
      <w:r>
        <w:rPr>
          <w:rFonts w:eastAsia="Times New Roman"/>
          <w:color w:val="auto"/>
          <w:kern w:val="0"/>
          <w:sz w:val="30"/>
          <w:szCs w:val="30"/>
        </w:rPr>
        <w:t xml:space="preserve"> 0</w:t>
      </w:r>
      <w:r>
        <w:rPr>
          <w:rFonts w:hint="eastAsia" w:ascii="宋体" w:hAnsi="宋体" w:cs="宋体"/>
          <w:color w:val="auto"/>
          <w:kern w:val="0"/>
          <w:sz w:val="30"/>
          <w:szCs w:val="30"/>
        </w:rPr>
        <w:t>人，事业编制</w:t>
      </w:r>
      <w:r>
        <w:rPr>
          <w:rFonts w:hint="eastAsia" w:ascii="宋体" w:hAnsi="宋体" w:cs="宋体"/>
          <w:color w:val="auto"/>
          <w:kern w:val="0"/>
          <w:sz w:val="30"/>
          <w:szCs w:val="30"/>
          <w:lang w:val="en-US" w:eastAsia="zh-CN"/>
        </w:rPr>
        <w:t>34</w:t>
      </w:r>
      <w:r>
        <w:rPr>
          <w:rFonts w:hint="eastAsia" w:ascii="宋体" w:hAnsi="宋体" w:cs="宋体"/>
          <w:color w:val="auto"/>
          <w:kern w:val="0"/>
          <w:sz w:val="30"/>
          <w:szCs w:val="30"/>
        </w:rPr>
        <w:t>人。在职实有</w:t>
      </w:r>
      <w:r>
        <w:rPr>
          <w:rFonts w:hint="eastAsia" w:ascii="宋体" w:hAnsi="宋体" w:cs="宋体"/>
          <w:color w:val="auto"/>
          <w:kern w:val="0"/>
          <w:sz w:val="30"/>
          <w:szCs w:val="30"/>
          <w:lang w:val="en-US" w:eastAsia="zh-CN"/>
        </w:rPr>
        <w:t>31</w:t>
      </w:r>
      <w:r>
        <w:rPr>
          <w:rFonts w:hint="eastAsia" w:ascii="宋体" w:hAnsi="宋体" w:cs="宋体"/>
          <w:color w:val="auto"/>
          <w:kern w:val="0"/>
          <w:sz w:val="30"/>
          <w:szCs w:val="30"/>
        </w:rPr>
        <w:t>人，其中：</w:t>
      </w:r>
      <w:r>
        <w:rPr>
          <w:rFonts w:eastAsia="Times New Roman"/>
          <w:color w:val="auto"/>
          <w:kern w:val="0"/>
          <w:sz w:val="30"/>
          <w:szCs w:val="30"/>
        </w:rPr>
        <w:t xml:space="preserve"> </w:t>
      </w:r>
      <w:r>
        <w:rPr>
          <w:rFonts w:hint="eastAsia" w:ascii="宋体" w:hAnsi="宋体" w:cs="宋体"/>
          <w:color w:val="auto"/>
          <w:kern w:val="0"/>
          <w:sz w:val="30"/>
          <w:szCs w:val="30"/>
        </w:rPr>
        <w:t>财政全供养</w:t>
      </w:r>
      <w:r>
        <w:rPr>
          <w:rFonts w:eastAsia="Times New Roman"/>
          <w:color w:val="auto"/>
          <w:kern w:val="0"/>
          <w:sz w:val="30"/>
          <w:szCs w:val="30"/>
        </w:rPr>
        <w:t xml:space="preserve"> 10</w:t>
      </w:r>
      <w:r>
        <w:rPr>
          <w:rFonts w:hint="eastAsia" w:ascii="宋体" w:hAnsi="宋体" w:cs="宋体"/>
          <w:color w:val="auto"/>
          <w:kern w:val="0"/>
          <w:sz w:val="30"/>
          <w:szCs w:val="30"/>
        </w:rPr>
        <w:t>人，财政部分供养</w:t>
      </w:r>
      <w:r>
        <w:rPr>
          <w:rFonts w:eastAsia="Times New Roman"/>
          <w:color w:val="auto"/>
          <w:kern w:val="0"/>
          <w:sz w:val="30"/>
          <w:szCs w:val="30"/>
        </w:rPr>
        <w:t>0</w:t>
      </w:r>
      <w:r>
        <w:rPr>
          <w:rFonts w:hint="eastAsia" w:ascii="宋体" w:hAnsi="宋体" w:cs="宋体"/>
          <w:color w:val="auto"/>
          <w:kern w:val="0"/>
          <w:sz w:val="30"/>
          <w:szCs w:val="30"/>
        </w:rPr>
        <w:t>人，非财政供养</w:t>
      </w:r>
      <w:r>
        <w:rPr>
          <w:rFonts w:eastAsia="Times New Roman"/>
          <w:color w:val="auto"/>
          <w:kern w:val="0"/>
          <w:sz w:val="30"/>
          <w:szCs w:val="30"/>
        </w:rPr>
        <w:t>0</w:t>
      </w:r>
      <w:r>
        <w:rPr>
          <w:rFonts w:hint="eastAsia" w:ascii="宋体" w:hAnsi="宋体" w:cs="宋体"/>
          <w:color w:val="auto"/>
          <w:kern w:val="0"/>
          <w:sz w:val="30"/>
          <w:szCs w:val="30"/>
        </w:rPr>
        <w:t>人。</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离退休人员</w:t>
      </w:r>
      <w:r>
        <w:rPr>
          <w:rFonts w:eastAsia="Times New Roman"/>
          <w:color w:val="auto"/>
          <w:kern w:val="0"/>
          <w:sz w:val="30"/>
          <w:szCs w:val="30"/>
        </w:rPr>
        <w:t xml:space="preserve"> </w:t>
      </w:r>
      <w:r>
        <w:rPr>
          <w:rFonts w:hint="eastAsia"/>
          <w:color w:val="auto"/>
          <w:kern w:val="0"/>
          <w:sz w:val="30"/>
          <w:szCs w:val="30"/>
          <w:lang w:val="en-US" w:eastAsia="zh-CN"/>
        </w:rPr>
        <w:t>20</w:t>
      </w:r>
      <w:r>
        <w:rPr>
          <w:rFonts w:hint="eastAsia" w:ascii="宋体" w:hAnsi="宋体" w:cs="宋体"/>
          <w:color w:val="auto"/>
          <w:kern w:val="0"/>
          <w:sz w:val="30"/>
          <w:szCs w:val="30"/>
        </w:rPr>
        <w:t>人，其中：离休</w:t>
      </w:r>
      <w:r>
        <w:rPr>
          <w:rFonts w:eastAsia="Times New Roman"/>
          <w:color w:val="auto"/>
          <w:kern w:val="0"/>
          <w:sz w:val="30"/>
          <w:szCs w:val="30"/>
        </w:rPr>
        <w:t>0</w:t>
      </w:r>
      <w:r>
        <w:rPr>
          <w:rFonts w:hint="eastAsia" w:ascii="宋体" w:hAnsi="宋体" w:cs="宋体"/>
          <w:color w:val="auto"/>
          <w:kern w:val="0"/>
          <w:sz w:val="30"/>
          <w:szCs w:val="30"/>
        </w:rPr>
        <w:t>人，退</w:t>
      </w:r>
      <w:r>
        <w:rPr>
          <w:rFonts w:hint="eastAsia" w:ascii="宋体" w:hAnsi="宋体" w:cs="宋体"/>
          <w:color w:val="auto"/>
          <w:kern w:val="0"/>
          <w:sz w:val="30"/>
          <w:szCs w:val="30"/>
          <w:lang w:eastAsia="zh-CN"/>
        </w:rPr>
        <w:t>休</w:t>
      </w:r>
      <w:r>
        <w:rPr>
          <w:rFonts w:hint="eastAsia" w:ascii="宋体" w:hAnsi="宋体" w:cs="宋体"/>
          <w:color w:val="auto"/>
          <w:kern w:val="0"/>
          <w:sz w:val="30"/>
          <w:szCs w:val="30"/>
          <w:lang w:val="en-US" w:eastAsia="zh-CN"/>
        </w:rPr>
        <w:t>20</w:t>
      </w:r>
      <w:r>
        <w:rPr>
          <w:rFonts w:hint="eastAsia" w:ascii="宋体" w:hAnsi="宋体" w:cs="宋体"/>
          <w:color w:val="auto"/>
          <w:kern w:val="0"/>
          <w:sz w:val="30"/>
          <w:szCs w:val="30"/>
        </w:rPr>
        <w:t>人。</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车辆编制</w:t>
      </w:r>
      <w:r>
        <w:rPr>
          <w:rFonts w:eastAsia="Times New Roman"/>
          <w:color w:val="auto"/>
          <w:kern w:val="0"/>
          <w:sz w:val="30"/>
          <w:szCs w:val="30"/>
        </w:rPr>
        <w:t>0</w:t>
      </w:r>
      <w:r>
        <w:rPr>
          <w:rFonts w:hint="eastAsia" w:ascii="宋体" w:hAnsi="宋体" w:cs="宋体"/>
          <w:color w:val="auto"/>
          <w:kern w:val="0"/>
          <w:sz w:val="30"/>
          <w:szCs w:val="30"/>
        </w:rPr>
        <w:t>辆，实有车辆</w:t>
      </w:r>
      <w:r>
        <w:rPr>
          <w:rFonts w:hint="eastAsia" w:ascii="宋体" w:hAnsi="宋体" w:cs="宋体"/>
          <w:color w:val="auto"/>
          <w:kern w:val="0"/>
          <w:sz w:val="30"/>
          <w:szCs w:val="30"/>
          <w:lang w:val="en-US" w:eastAsia="zh-CN"/>
        </w:rPr>
        <w:t>1</w:t>
      </w:r>
      <w:r>
        <w:rPr>
          <w:rFonts w:hint="eastAsia" w:ascii="宋体" w:hAnsi="宋体" w:cs="宋体"/>
          <w:color w:val="auto"/>
          <w:kern w:val="0"/>
          <w:sz w:val="30"/>
          <w:szCs w:val="30"/>
        </w:rPr>
        <w:t>辆。</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三、预算单位收入情况</w:t>
      </w:r>
    </w:p>
    <w:p>
      <w:pPr>
        <w:widowControl/>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（一）部门财务收入情况</w:t>
      </w:r>
    </w:p>
    <w:p>
      <w:pPr>
        <w:widowControl/>
        <w:ind w:firstLine="750" w:firstLineChars="25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年部门财务总收入</w:t>
      </w:r>
      <w:r>
        <w:rPr>
          <w:rFonts w:hint="eastAsia"/>
          <w:color w:val="auto"/>
          <w:kern w:val="0"/>
          <w:sz w:val="30"/>
          <w:szCs w:val="30"/>
          <w:lang w:val="en-US" w:eastAsia="zh-CN"/>
        </w:rPr>
        <w:t>396.79</w:t>
      </w:r>
      <w:r>
        <w:rPr>
          <w:rFonts w:hint="eastAsia" w:ascii="宋体" w:hAnsi="宋体" w:cs="宋体"/>
          <w:color w:val="auto"/>
          <w:kern w:val="0"/>
          <w:sz w:val="30"/>
          <w:szCs w:val="30"/>
        </w:rPr>
        <w:t>万元，其中：一般公共预算财政拨款</w:t>
      </w:r>
      <w:r>
        <w:rPr>
          <w:rFonts w:hint="eastAsia" w:ascii="宋体" w:hAnsi="宋体" w:cs="宋体"/>
          <w:color w:val="auto"/>
          <w:kern w:val="0"/>
          <w:sz w:val="30"/>
          <w:szCs w:val="30"/>
          <w:lang w:val="en-US" w:eastAsia="zh-CN"/>
        </w:rPr>
        <w:t>396.79</w:t>
      </w:r>
      <w:r>
        <w:rPr>
          <w:rFonts w:hint="eastAsia" w:ascii="宋体" w:hAnsi="宋体" w:cs="宋体"/>
          <w:color w:val="auto"/>
          <w:kern w:val="0"/>
          <w:sz w:val="30"/>
          <w:szCs w:val="30"/>
        </w:rPr>
        <w:t>万元，政府性基金预算财政拨款</w:t>
      </w:r>
      <w:r>
        <w:rPr>
          <w:rFonts w:eastAsia="Times New Roman"/>
          <w:color w:val="auto"/>
          <w:kern w:val="0"/>
          <w:sz w:val="30"/>
          <w:szCs w:val="30"/>
        </w:rPr>
        <w:t>0</w:t>
      </w:r>
      <w:r>
        <w:rPr>
          <w:rFonts w:hint="eastAsia" w:ascii="宋体" w:hAnsi="宋体" w:cs="宋体"/>
          <w:color w:val="auto"/>
          <w:kern w:val="0"/>
          <w:sz w:val="30"/>
          <w:szCs w:val="30"/>
        </w:rPr>
        <w:t>万元，国有资本经营预算财政拨款</w:t>
      </w:r>
      <w:r>
        <w:rPr>
          <w:rFonts w:eastAsia="Times New Roman"/>
          <w:color w:val="auto"/>
          <w:kern w:val="0"/>
          <w:sz w:val="30"/>
          <w:szCs w:val="30"/>
        </w:rPr>
        <w:t>0</w:t>
      </w:r>
      <w:r>
        <w:rPr>
          <w:rFonts w:hint="eastAsia" w:ascii="宋体" w:hAnsi="宋体" w:cs="宋体"/>
          <w:color w:val="auto"/>
          <w:kern w:val="0"/>
          <w:sz w:val="30"/>
          <w:szCs w:val="30"/>
        </w:rPr>
        <w:t>万元，事业收入</w:t>
      </w:r>
      <w:r>
        <w:rPr>
          <w:rFonts w:eastAsia="Times New Roman"/>
          <w:color w:val="auto"/>
          <w:kern w:val="0"/>
          <w:sz w:val="30"/>
          <w:szCs w:val="30"/>
        </w:rPr>
        <w:t>0</w:t>
      </w:r>
      <w:r>
        <w:rPr>
          <w:rFonts w:hint="eastAsia" w:ascii="宋体" w:hAnsi="宋体" w:cs="宋体"/>
          <w:color w:val="auto"/>
          <w:kern w:val="0"/>
          <w:sz w:val="30"/>
          <w:szCs w:val="30"/>
        </w:rPr>
        <w:t>万元，事业单位经营收入</w:t>
      </w:r>
      <w:r>
        <w:rPr>
          <w:rFonts w:eastAsia="Times New Roman"/>
          <w:color w:val="auto"/>
          <w:kern w:val="0"/>
          <w:sz w:val="30"/>
          <w:szCs w:val="30"/>
        </w:rPr>
        <w:t>0</w:t>
      </w:r>
      <w:r>
        <w:rPr>
          <w:rFonts w:hint="eastAsia" w:ascii="宋体" w:hAnsi="宋体" w:cs="宋体"/>
          <w:color w:val="auto"/>
          <w:kern w:val="0"/>
          <w:sz w:val="30"/>
          <w:szCs w:val="30"/>
        </w:rPr>
        <w:t>万元，其他收入</w:t>
      </w:r>
      <w:r>
        <w:rPr>
          <w:rFonts w:eastAsia="Times New Roman"/>
          <w:color w:val="auto"/>
          <w:kern w:val="0"/>
          <w:sz w:val="30"/>
          <w:szCs w:val="30"/>
        </w:rPr>
        <w:t>0</w:t>
      </w:r>
      <w:r>
        <w:rPr>
          <w:rFonts w:hint="eastAsia" w:ascii="宋体" w:hAnsi="宋体" w:cs="宋体"/>
          <w:color w:val="auto"/>
          <w:kern w:val="0"/>
          <w:sz w:val="30"/>
          <w:szCs w:val="30"/>
        </w:rPr>
        <w:t>万元，上年结转</w:t>
      </w:r>
      <w:r>
        <w:rPr>
          <w:rFonts w:eastAsia="Times New Roman"/>
          <w:color w:val="auto"/>
          <w:kern w:val="0"/>
          <w:sz w:val="30"/>
          <w:szCs w:val="30"/>
        </w:rPr>
        <w:t>0</w:t>
      </w:r>
      <w:r>
        <w:rPr>
          <w:rFonts w:hint="eastAsia" w:ascii="宋体" w:hAnsi="宋体" w:cs="宋体"/>
          <w:color w:val="auto"/>
          <w:kern w:val="0"/>
          <w:sz w:val="30"/>
          <w:szCs w:val="30"/>
        </w:rPr>
        <w:t>万元。</w:t>
      </w:r>
    </w:p>
    <w:p>
      <w:pPr>
        <w:widowControl/>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（二）财政拨款收入情况</w:t>
      </w:r>
    </w:p>
    <w:p>
      <w:pPr>
        <w:widowControl/>
        <w:ind w:firstLine="750" w:firstLineChars="25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年部门财政拨款收入</w:t>
      </w:r>
      <w:r>
        <w:rPr>
          <w:rFonts w:hint="eastAsia"/>
          <w:color w:val="auto"/>
          <w:kern w:val="0"/>
          <w:sz w:val="30"/>
          <w:szCs w:val="30"/>
          <w:lang w:val="en-US" w:eastAsia="zh-CN"/>
        </w:rPr>
        <w:t>396.79</w:t>
      </w:r>
      <w:r>
        <w:rPr>
          <w:rFonts w:hint="eastAsia" w:ascii="宋体" w:hAnsi="宋体" w:cs="宋体"/>
          <w:color w:val="auto"/>
          <w:kern w:val="0"/>
          <w:sz w:val="30"/>
          <w:szCs w:val="30"/>
        </w:rPr>
        <w:t>万元，其中</w:t>
      </w:r>
      <w:r>
        <w:rPr>
          <w:rFonts w:eastAsia="Times New Roman"/>
          <w:color w:val="auto"/>
          <w:kern w:val="0"/>
          <w:sz w:val="30"/>
          <w:szCs w:val="30"/>
        </w:rPr>
        <w:t>:</w:t>
      </w:r>
      <w:r>
        <w:rPr>
          <w:rFonts w:hint="eastAsia" w:ascii="宋体" w:hAnsi="宋体" w:cs="宋体"/>
          <w:color w:val="auto"/>
          <w:kern w:val="0"/>
          <w:sz w:val="30"/>
          <w:szCs w:val="30"/>
        </w:rPr>
        <w:t>本年收入</w:t>
      </w:r>
      <w:r>
        <w:rPr>
          <w:rFonts w:hint="eastAsia"/>
          <w:color w:val="auto"/>
          <w:kern w:val="0"/>
          <w:sz w:val="30"/>
          <w:szCs w:val="30"/>
          <w:lang w:val="en-US" w:eastAsia="zh-CN"/>
        </w:rPr>
        <w:t>396.79</w:t>
      </w:r>
      <w:r>
        <w:rPr>
          <w:rFonts w:hint="eastAsia" w:ascii="宋体" w:hAnsi="宋体" w:cs="宋体"/>
          <w:color w:val="auto"/>
          <w:kern w:val="0"/>
          <w:sz w:val="30"/>
          <w:szCs w:val="30"/>
        </w:rPr>
        <w:t>万元，上年结转</w:t>
      </w:r>
      <w:r>
        <w:rPr>
          <w:rFonts w:eastAsia="Times New Roman"/>
          <w:color w:val="auto"/>
          <w:kern w:val="0"/>
          <w:sz w:val="30"/>
          <w:szCs w:val="30"/>
        </w:rPr>
        <w:t>0</w:t>
      </w:r>
      <w:r>
        <w:rPr>
          <w:rFonts w:hint="eastAsia" w:ascii="宋体" w:hAnsi="宋体" w:cs="宋体"/>
          <w:color w:val="auto"/>
          <w:kern w:val="0"/>
          <w:sz w:val="30"/>
          <w:szCs w:val="30"/>
        </w:rPr>
        <w:t>万元。本年收入中，一般公共预算财政拨款</w:t>
      </w:r>
      <w:r>
        <w:rPr>
          <w:rFonts w:hint="eastAsia"/>
          <w:color w:val="auto"/>
          <w:kern w:val="0"/>
          <w:sz w:val="30"/>
          <w:szCs w:val="30"/>
          <w:lang w:val="en-US" w:eastAsia="zh-CN"/>
        </w:rPr>
        <w:t>396.79</w:t>
      </w:r>
      <w:r>
        <w:rPr>
          <w:rFonts w:hint="eastAsia" w:ascii="宋体" w:hAnsi="宋体" w:cs="宋体"/>
          <w:color w:val="auto"/>
          <w:kern w:val="0"/>
          <w:sz w:val="30"/>
          <w:szCs w:val="30"/>
        </w:rPr>
        <w:t>万元（本级财力</w:t>
      </w:r>
      <w:r>
        <w:rPr>
          <w:rFonts w:hint="eastAsia"/>
          <w:color w:val="auto"/>
          <w:kern w:val="0"/>
          <w:sz w:val="30"/>
          <w:szCs w:val="30"/>
          <w:lang w:val="en-US" w:eastAsia="zh-CN"/>
        </w:rPr>
        <w:t>396.79</w:t>
      </w:r>
      <w:r>
        <w:rPr>
          <w:rFonts w:hint="eastAsia" w:ascii="宋体" w:hAnsi="宋体" w:cs="宋体"/>
          <w:color w:val="auto"/>
          <w:kern w:val="0"/>
          <w:sz w:val="30"/>
          <w:szCs w:val="30"/>
        </w:rPr>
        <w:t>万元，专项收入</w:t>
      </w:r>
      <w:r>
        <w:rPr>
          <w:rFonts w:eastAsia="Times New Roman"/>
          <w:color w:val="auto"/>
          <w:kern w:val="0"/>
          <w:sz w:val="30"/>
          <w:szCs w:val="30"/>
        </w:rPr>
        <w:t>0</w:t>
      </w:r>
      <w:r>
        <w:rPr>
          <w:rFonts w:hint="eastAsia" w:ascii="宋体" w:hAnsi="宋体" w:cs="宋体"/>
          <w:color w:val="auto"/>
          <w:kern w:val="0"/>
          <w:sz w:val="30"/>
          <w:szCs w:val="30"/>
        </w:rPr>
        <w:t>万元，执法办案补助</w:t>
      </w:r>
      <w:r>
        <w:rPr>
          <w:rFonts w:eastAsia="Times New Roman"/>
          <w:color w:val="auto"/>
          <w:kern w:val="0"/>
          <w:sz w:val="30"/>
          <w:szCs w:val="30"/>
        </w:rPr>
        <w:t>0</w:t>
      </w:r>
      <w:r>
        <w:rPr>
          <w:rFonts w:hint="eastAsia" w:ascii="宋体" w:hAnsi="宋体" w:cs="宋体"/>
          <w:color w:val="auto"/>
          <w:kern w:val="0"/>
          <w:sz w:val="30"/>
          <w:szCs w:val="30"/>
        </w:rPr>
        <w:t>万元，收费成本补偿</w:t>
      </w:r>
      <w:r>
        <w:rPr>
          <w:rFonts w:eastAsia="Times New Roman"/>
          <w:color w:val="auto"/>
          <w:kern w:val="0"/>
          <w:sz w:val="30"/>
          <w:szCs w:val="30"/>
        </w:rPr>
        <w:t>0</w:t>
      </w:r>
      <w:r>
        <w:rPr>
          <w:rFonts w:hint="eastAsia" w:ascii="宋体" w:hAnsi="宋体" w:cs="宋体"/>
          <w:color w:val="auto"/>
          <w:kern w:val="0"/>
          <w:sz w:val="30"/>
          <w:szCs w:val="30"/>
        </w:rPr>
        <w:t>万元，财政专户管理的收入</w:t>
      </w:r>
      <w:r>
        <w:rPr>
          <w:rFonts w:eastAsia="Times New Roman"/>
          <w:color w:val="auto"/>
          <w:kern w:val="0"/>
          <w:sz w:val="30"/>
          <w:szCs w:val="30"/>
        </w:rPr>
        <w:t>0</w:t>
      </w:r>
      <w:r>
        <w:rPr>
          <w:rFonts w:hint="eastAsia" w:ascii="宋体" w:hAnsi="宋体" w:cs="宋体"/>
          <w:color w:val="auto"/>
          <w:kern w:val="0"/>
          <w:sz w:val="30"/>
          <w:szCs w:val="30"/>
        </w:rPr>
        <w:t>万元，国有资源（资产）有偿使用成本补偿</w:t>
      </w:r>
      <w:r>
        <w:rPr>
          <w:rFonts w:eastAsia="Times New Roman"/>
          <w:color w:val="auto"/>
          <w:kern w:val="0"/>
          <w:sz w:val="30"/>
          <w:szCs w:val="30"/>
        </w:rPr>
        <w:t>0</w:t>
      </w:r>
      <w:r>
        <w:rPr>
          <w:rFonts w:hint="eastAsia" w:ascii="宋体" w:hAnsi="宋体" w:cs="宋体"/>
          <w:color w:val="auto"/>
          <w:kern w:val="0"/>
          <w:sz w:val="30"/>
          <w:szCs w:val="30"/>
        </w:rPr>
        <w:t>万元），政府性基金预算财政拨款</w:t>
      </w:r>
      <w:r>
        <w:rPr>
          <w:rFonts w:eastAsia="Times New Roman"/>
          <w:color w:val="auto"/>
          <w:kern w:val="0"/>
          <w:sz w:val="30"/>
          <w:szCs w:val="30"/>
        </w:rPr>
        <w:t>0</w:t>
      </w:r>
      <w:r>
        <w:rPr>
          <w:rFonts w:hint="eastAsia" w:ascii="宋体" w:hAnsi="宋体" w:cs="宋体"/>
          <w:color w:val="auto"/>
          <w:kern w:val="0"/>
          <w:sz w:val="30"/>
          <w:szCs w:val="30"/>
        </w:rPr>
        <w:t>万元，国有资本经营预算财政拨款</w:t>
      </w:r>
      <w:r>
        <w:rPr>
          <w:rFonts w:eastAsia="Times New Roman"/>
          <w:color w:val="auto"/>
          <w:kern w:val="0"/>
          <w:sz w:val="30"/>
          <w:szCs w:val="30"/>
        </w:rPr>
        <w:t>0</w:t>
      </w:r>
      <w:r>
        <w:rPr>
          <w:rFonts w:hint="eastAsia" w:ascii="宋体" w:hAnsi="宋体" w:cs="宋体"/>
          <w:color w:val="auto"/>
          <w:kern w:val="0"/>
          <w:sz w:val="30"/>
          <w:szCs w:val="30"/>
        </w:rPr>
        <w:t>万元。</w:t>
      </w:r>
    </w:p>
    <w:p>
      <w:pPr>
        <w:widowControl/>
        <w:numPr>
          <w:ilvl w:val="0"/>
          <w:numId w:val="1"/>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预算单位支出情况</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年部门预算总支出</w:t>
      </w:r>
      <w:r>
        <w:rPr>
          <w:rFonts w:hint="eastAsia"/>
          <w:color w:val="auto"/>
          <w:kern w:val="0"/>
          <w:sz w:val="30"/>
          <w:szCs w:val="30"/>
          <w:lang w:val="en-US" w:eastAsia="zh-CN"/>
        </w:rPr>
        <w:t>396.79</w:t>
      </w:r>
      <w:r>
        <w:rPr>
          <w:rFonts w:hint="eastAsia" w:ascii="宋体" w:hAnsi="宋体" w:cs="宋体"/>
          <w:color w:val="auto"/>
          <w:kern w:val="0"/>
          <w:sz w:val="30"/>
          <w:szCs w:val="30"/>
        </w:rPr>
        <w:t>万元。财政拨款安排支出</w:t>
      </w:r>
      <w:r>
        <w:rPr>
          <w:rFonts w:hint="eastAsia"/>
          <w:color w:val="auto"/>
          <w:kern w:val="0"/>
          <w:sz w:val="30"/>
          <w:szCs w:val="30"/>
          <w:lang w:val="en-US" w:eastAsia="zh-CN"/>
        </w:rPr>
        <w:t>396.79</w:t>
      </w:r>
      <w:r>
        <w:rPr>
          <w:rFonts w:hint="eastAsia" w:ascii="宋体" w:hAnsi="宋体" w:cs="宋体"/>
          <w:color w:val="auto"/>
          <w:kern w:val="0"/>
          <w:sz w:val="30"/>
          <w:szCs w:val="30"/>
        </w:rPr>
        <w:t>万元，其中，基本支出</w:t>
      </w:r>
      <w:r>
        <w:rPr>
          <w:rFonts w:hint="eastAsia"/>
          <w:color w:val="auto"/>
          <w:kern w:val="0"/>
          <w:sz w:val="30"/>
          <w:szCs w:val="30"/>
          <w:lang w:val="en-US" w:eastAsia="zh-CN"/>
        </w:rPr>
        <w:t>395.72</w:t>
      </w:r>
      <w:r>
        <w:rPr>
          <w:rFonts w:hint="eastAsia" w:ascii="宋体" w:hAnsi="宋体" w:cs="宋体"/>
          <w:color w:val="auto"/>
          <w:kern w:val="0"/>
          <w:sz w:val="30"/>
          <w:szCs w:val="30"/>
        </w:rPr>
        <w:t>万元，项目支出</w:t>
      </w:r>
      <w:r>
        <w:rPr>
          <w:rFonts w:hint="eastAsia"/>
          <w:color w:val="auto"/>
          <w:kern w:val="0"/>
          <w:sz w:val="30"/>
          <w:szCs w:val="30"/>
          <w:lang w:val="en-US" w:eastAsia="zh-CN"/>
        </w:rPr>
        <w:t>1.07</w:t>
      </w:r>
      <w:r>
        <w:rPr>
          <w:rFonts w:hint="eastAsia" w:ascii="宋体" w:hAnsi="宋体" w:cs="宋体"/>
          <w:color w:val="auto"/>
          <w:kern w:val="0"/>
          <w:sz w:val="30"/>
          <w:szCs w:val="30"/>
        </w:rPr>
        <w:t>万元。</w:t>
      </w:r>
    </w:p>
    <w:p>
      <w:pPr>
        <w:widowControl/>
        <w:ind w:firstLine="450" w:firstLineChars="150"/>
        <w:jc w:val="left"/>
        <w:rPr>
          <w:rFonts w:eastAsia="Times New Roman"/>
          <w:color w:val="auto"/>
          <w:kern w:val="0"/>
          <w:sz w:val="30"/>
          <w:szCs w:val="30"/>
        </w:rPr>
      </w:pPr>
      <w:r>
        <w:rPr>
          <w:rFonts w:hint="eastAsia" w:ascii="楷体_GB2312" w:eastAsia="楷体_GB2312"/>
          <w:color w:val="auto"/>
          <w:kern w:val="0"/>
          <w:sz w:val="30"/>
          <w:szCs w:val="30"/>
        </w:rPr>
        <w:t>（一）财政拨款安排支出按功能科目分类情况</w:t>
      </w:r>
    </w:p>
    <w:p>
      <w:pPr>
        <w:widowControl/>
        <w:ind w:firstLine="600" w:firstLineChars="200"/>
        <w:jc w:val="left"/>
        <w:rPr>
          <w:rFonts w:ascii="宋体" w:cs="宋体"/>
          <w:color w:val="auto"/>
          <w:kern w:val="0"/>
          <w:sz w:val="30"/>
          <w:szCs w:val="30"/>
        </w:rPr>
      </w:pPr>
      <w:r>
        <w:rPr>
          <w:rFonts w:hint="eastAsia" w:ascii="宋体" w:hAnsi="宋体" w:cs="宋体"/>
          <w:color w:val="auto"/>
          <w:kern w:val="0"/>
          <w:sz w:val="30"/>
          <w:szCs w:val="30"/>
        </w:rPr>
        <w:t>功能科目分组：</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2080502</w:t>
      </w:r>
      <w:r>
        <w:rPr>
          <w:rFonts w:hint="eastAsia" w:ascii="宋体" w:hAnsi="宋体" w:cs="宋体"/>
          <w:color w:val="auto"/>
          <w:kern w:val="0"/>
          <w:sz w:val="30"/>
          <w:szCs w:val="30"/>
        </w:rPr>
        <w:t>事业单位离退休支出</w:t>
      </w:r>
      <w:r>
        <w:rPr>
          <w:rFonts w:hint="eastAsia"/>
          <w:color w:val="auto"/>
          <w:kern w:val="0"/>
          <w:sz w:val="30"/>
          <w:szCs w:val="30"/>
          <w:lang w:val="en-US" w:eastAsia="zh-CN"/>
        </w:rPr>
        <w:t>1.14</w:t>
      </w:r>
      <w:r>
        <w:rPr>
          <w:rFonts w:hint="eastAsia" w:ascii="宋体" w:hAnsi="宋体" w:cs="宋体"/>
          <w:color w:val="auto"/>
          <w:kern w:val="0"/>
          <w:sz w:val="30"/>
          <w:szCs w:val="30"/>
        </w:rPr>
        <w:t>万元，主要用于本单位退休人员公用经费；</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w:t>
      </w:r>
      <w:r>
        <w:rPr>
          <w:rFonts w:hint="eastAsia"/>
          <w:color w:val="auto"/>
          <w:kern w:val="0"/>
          <w:sz w:val="30"/>
          <w:szCs w:val="30"/>
          <w:lang w:val="en-US" w:eastAsia="zh-CN"/>
        </w:rPr>
        <w:t>47.48</w:t>
      </w:r>
      <w:r>
        <w:rPr>
          <w:rFonts w:hint="eastAsia" w:ascii="宋体" w:hAnsi="宋体" w:cs="宋体"/>
          <w:color w:val="auto"/>
          <w:kern w:val="0"/>
          <w:sz w:val="30"/>
          <w:szCs w:val="30"/>
        </w:rPr>
        <w:t>万元，主要用于缴纳本单位的在职职工单位部分养老保险；</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w:t>
      </w:r>
      <w:r>
        <w:rPr>
          <w:rFonts w:hint="eastAsia"/>
          <w:color w:val="auto"/>
          <w:kern w:val="0"/>
          <w:sz w:val="30"/>
          <w:szCs w:val="30"/>
          <w:lang w:val="en-US" w:eastAsia="zh-CN"/>
        </w:rPr>
        <w:t>314.05</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主要用于在职职工工资及乡村医生补助；</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w:t>
      </w:r>
      <w:r>
        <w:rPr>
          <w:rFonts w:hint="eastAsia"/>
          <w:color w:val="auto"/>
          <w:kern w:val="0"/>
          <w:sz w:val="30"/>
          <w:szCs w:val="30"/>
          <w:lang w:val="en-US" w:eastAsia="zh-CN"/>
        </w:rPr>
        <w:t>1.07</w:t>
      </w:r>
      <w:r>
        <w:rPr>
          <w:rFonts w:hint="eastAsia" w:ascii="宋体" w:hAnsi="宋体" w:cs="宋体"/>
          <w:color w:val="auto"/>
          <w:kern w:val="0"/>
          <w:sz w:val="30"/>
          <w:szCs w:val="30"/>
        </w:rPr>
        <w:t>万元，主要用于建档立卡户家庭医生签约服务费；</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w:t>
      </w:r>
      <w:r>
        <w:rPr>
          <w:rFonts w:hint="eastAsia"/>
          <w:color w:val="auto"/>
          <w:kern w:val="0"/>
          <w:sz w:val="30"/>
          <w:szCs w:val="30"/>
          <w:lang w:val="en-US" w:eastAsia="zh-CN"/>
        </w:rPr>
        <w:t>33.05</w:t>
      </w:r>
      <w:r>
        <w:rPr>
          <w:rFonts w:hint="eastAsia" w:ascii="宋体" w:hAnsi="宋体" w:cs="宋体"/>
          <w:color w:val="auto"/>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财政拨款安排支出按经济科目分类情况</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2080502</w:t>
      </w:r>
      <w:r>
        <w:rPr>
          <w:rFonts w:hint="eastAsia" w:ascii="宋体" w:hAnsi="宋体" w:cs="宋体"/>
          <w:color w:val="auto"/>
          <w:kern w:val="0"/>
          <w:sz w:val="30"/>
          <w:szCs w:val="30"/>
        </w:rPr>
        <w:t>事业单位离退休支出基本支出</w:t>
      </w:r>
      <w:r>
        <w:rPr>
          <w:rFonts w:hint="eastAsia"/>
          <w:color w:val="auto"/>
          <w:kern w:val="0"/>
          <w:sz w:val="30"/>
          <w:szCs w:val="30"/>
          <w:lang w:val="en-US" w:eastAsia="zh-CN"/>
        </w:rPr>
        <w:t>1.14</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 xml:space="preserve"> 302</w:t>
      </w:r>
      <w:r>
        <w:rPr>
          <w:rFonts w:hint="eastAsia" w:eastAsia="仿宋_GB2312"/>
          <w:color w:val="auto"/>
          <w:kern w:val="0"/>
          <w:sz w:val="30"/>
          <w:szCs w:val="30"/>
        </w:rPr>
        <w:t>类商品和服务支出</w:t>
      </w:r>
      <w:r>
        <w:rPr>
          <w:rFonts w:hint="eastAsia" w:eastAsia="仿宋_GB2312"/>
          <w:color w:val="auto"/>
          <w:kern w:val="0"/>
          <w:sz w:val="30"/>
          <w:szCs w:val="30"/>
          <w:lang w:val="en-US" w:eastAsia="zh-CN"/>
        </w:rPr>
        <w:t>1.14</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机关事业单位基本养老保险缴费支出基本支出</w:t>
      </w:r>
      <w:r>
        <w:rPr>
          <w:rFonts w:hint="eastAsia"/>
          <w:color w:val="auto"/>
          <w:kern w:val="0"/>
          <w:sz w:val="30"/>
          <w:szCs w:val="30"/>
          <w:lang w:val="en-US" w:eastAsia="zh-CN"/>
        </w:rPr>
        <w:t>47.48</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47.48</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乡镇卫生院基本支出</w:t>
      </w:r>
      <w:r>
        <w:rPr>
          <w:rFonts w:hint="eastAsia"/>
          <w:color w:val="auto"/>
          <w:kern w:val="0"/>
          <w:sz w:val="30"/>
          <w:szCs w:val="30"/>
          <w:lang w:val="en-US" w:eastAsia="zh-CN"/>
        </w:rPr>
        <w:t>314.05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302.59</w:t>
      </w:r>
      <w:r>
        <w:rPr>
          <w:rFonts w:hint="eastAsia" w:eastAsia="仿宋_GB2312"/>
          <w:color w:val="auto"/>
          <w:kern w:val="0"/>
          <w:sz w:val="30"/>
          <w:szCs w:val="30"/>
        </w:rPr>
        <w:t>万元、</w:t>
      </w:r>
      <w:r>
        <w:rPr>
          <w:rFonts w:eastAsia="仿宋_GB2312"/>
          <w:color w:val="auto"/>
          <w:kern w:val="0"/>
          <w:sz w:val="30"/>
          <w:szCs w:val="30"/>
        </w:rPr>
        <w:t>303</w:t>
      </w:r>
      <w:r>
        <w:rPr>
          <w:rFonts w:hint="eastAsia" w:eastAsia="仿宋_GB2312"/>
          <w:color w:val="auto"/>
          <w:kern w:val="0"/>
          <w:sz w:val="30"/>
          <w:szCs w:val="30"/>
        </w:rPr>
        <w:t>对个人和家庭的补助</w:t>
      </w:r>
      <w:r>
        <w:rPr>
          <w:rFonts w:hint="eastAsia" w:eastAsia="仿宋_GB2312"/>
          <w:color w:val="auto"/>
          <w:kern w:val="0"/>
          <w:sz w:val="30"/>
          <w:szCs w:val="30"/>
          <w:lang w:val="en-US" w:eastAsia="zh-CN"/>
        </w:rPr>
        <w:t>11.46</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其他卫生健康支出项目支出</w:t>
      </w:r>
      <w:r>
        <w:rPr>
          <w:rFonts w:hint="eastAsia"/>
          <w:color w:val="auto"/>
          <w:kern w:val="0"/>
          <w:sz w:val="30"/>
          <w:szCs w:val="30"/>
          <w:lang w:val="en-US" w:eastAsia="zh-CN"/>
        </w:rPr>
        <w:t>1.07</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302</w:t>
      </w:r>
      <w:r>
        <w:rPr>
          <w:rFonts w:hint="eastAsia" w:eastAsia="仿宋_GB2312"/>
          <w:color w:val="auto"/>
          <w:kern w:val="0"/>
          <w:sz w:val="30"/>
          <w:szCs w:val="30"/>
        </w:rPr>
        <w:t>类商品和服务支出</w:t>
      </w:r>
      <w:r>
        <w:rPr>
          <w:rFonts w:hint="eastAsia" w:eastAsia="仿宋_GB2312"/>
          <w:color w:val="auto"/>
          <w:kern w:val="0"/>
          <w:sz w:val="30"/>
          <w:szCs w:val="30"/>
          <w:lang w:val="en-US" w:eastAsia="zh-CN"/>
        </w:rPr>
        <w:t>1.07</w:t>
      </w:r>
      <w:r>
        <w:rPr>
          <w:rFonts w:hint="eastAsia" w:eastAsia="仿宋_GB2312"/>
          <w:color w:val="auto"/>
          <w:kern w:val="0"/>
          <w:sz w:val="30"/>
          <w:szCs w:val="30"/>
        </w:rPr>
        <w:t>万元。</w:t>
      </w:r>
    </w:p>
    <w:p>
      <w:pPr>
        <w:widowControl/>
        <w:ind w:firstLine="600" w:firstLineChars="200"/>
        <w:jc w:val="left"/>
        <w:rPr>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住房公积金基本支出</w:t>
      </w:r>
      <w:r>
        <w:rPr>
          <w:rFonts w:hint="eastAsia"/>
          <w:color w:val="auto"/>
          <w:kern w:val="0"/>
          <w:sz w:val="30"/>
          <w:szCs w:val="30"/>
          <w:lang w:val="en-US" w:eastAsia="zh-CN"/>
        </w:rPr>
        <w:t>33.05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33.05</w:t>
      </w:r>
      <w:r>
        <w:rPr>
          <w:rFonts w:hint="eastAsia" w:eastAsia="仿宋_GB2312"/>
          <w:color w:val="auto"/>
          <w:kern w:val="0"/>
          <w:sz w:val="30"/>
          <w:szCs w:val="30"/>
        </w:rPr>
        <w:t>万元</w:t>
      </w:r>
      <w:r>
        <w:rPr>
          <w:rFonts w:hint="eastAsia" w:ascii="宋体" w:hAnsi="宋体" w:cs="宋体"/>
          <w:color w:val="auto"/>
          <w:kern w:val="0"/>
          <w:sz w:val="30"/>
          <w:szCs w:val="30"/>
        </w:rPr>
        <w:t>。</w:t>
      </w:r>
    </w:p>
    <w:p>
      <w:pPr>
        <w:widowControl/>
        <w:numPr>
          <w:ilvl w:val="0"/>
          <w:numId w:val="3"/>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县对下专项转移支付情况</w:t>
      </w:r>
    </w:p>
    <w:p>
      <w:pPr>
        <w:widowControl/>
        <w:jc w:val="left"/>
        <w:rPr>
          <w:rFonts w:eastAsia="Times New Roman"/>
          <w:color w:val="auto"/>
          <w:kern w:val="0"/>
          <w:sz w:val="30"/>
          <w:szCs w:val="30"/>
        </w:rPr>
      </w:pPr>
      <w:r>
        <w:rPr>
          <w:rFonts w:ascii="黑体" w:hAnsi="黑体" w:eastAsia="黑体"/>
          <w:color w:val="auto"/>
          <w:kern w:val="0"/>
          <w:sz w:val="30"/>
          <w:szCs w:val="30"/>
        </w:rPr>
        <w:t xml:space="preserve">   </w:t>
      </w:r>
      <w:r>
        <w:rPr>
          <w:rFonts w:hint="eastAsia" w:ascii="黑体" w:hAnsi="黑体" w:eastAsia="黑体"/>
          <w:color w:val="auto"/>
          <w:kern w:val="0"/>
          <w:sz w:val="30"/>
          <w:szCs w:val="30"/>
        </w:rPr>
        <w:t>本单位</w:t>
      </w:r>
      <w:r>
        <w:rPr>
          <w:rFonts w:ascii="黑体" w:hAnsi="黑体" w:eastAsia="黑体"/>
          <w:color w:val="auto"/>
          <w:kern w:val="0"/>
          <w:sz w:val="30"/>
          <w:szCs w:val="30"/>
        </w:rPr>
        <w:t>2019</w:t>
      </w:r>
      <w:r>
        <w:rPr>
          <w:rFonts w:hint="eastAsia" w:ascii="黑体" w:hAnsi="黑体" w:eastAsia="黑体"/>
          <w:color w:val="auto"/>
          <w:kern w:val="0"/>
          <w:sz w:val="30"/>
          <w:szCs w:val="30"/>
        </w:rPr>
        <w:t>年无县对下专项转移支付项目</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六、政府采购预算情况</w:t>
      </w:r>
    </w:p>
    <w:p>
      <w:pPr>
        <w:widowControl/>
        <w:ind w:firstLine="600"/>
        <w:jc w:val="left"/>
        <w:rPr>
          <w:rFonts w:eastAsia="Times New Roman"/>
          <w:color w:val="auto"/>
          <w:kern w:val="0"/>
          <w:sz w:val="30"/>
          <w:szCs w:val="30"/>
        </w:rPr>
      </w:pPr>
      <w:r>
        <w:rPr>
          <w:rFonts w:hint="eastAsia" w:ascii="宋体" w:hAnsi="宋体" w:cs="宋体"/>
          <w:color w:val="auto"/>
          <w:kern w:val="0"/>
          <w:sz w:val="30"/>
          <w:szCs w:val="30"/>
        </w:rPr>
        <w:t>根据《中华人民共和国政府采购法》的有关规定，编制了政府采购预算，共涉及采购项目</w:t>
      </w:r>
      <w:r>
        <w:rPr>
          <w:rFonts w:eastAsia="Times New Roman"/>
          <w:color w:val="auto"/>
          <w:kern w:val="0"/>
          <w:sz w:val="30"/>
          <w:szCs w:val="30"/>
        </w:rPr>
        <w:t>0</w:t>
      </w:r>
      <w:r>
        <w:rPr>
          <w:rFonts w:hint="eastAsia" w:ascii="宋体" w:hAnsi="宋体" w:cs="宋体"/>
          <w:color w:val="auto"/>
          <w:kern w:val="0"/>
          <w:sz w:val="30"/>
          <w:szCs w:val="30"/>
        </w:rPr>
        <w:t>个，采购预算资金</w:t>
      </w:r>
      <w:r>
        <w:rPr>
          <w:rFonts w:eastAsia="Times New Roman"/>
          <w:color w:val="auto"/>
          <w:kern w:val="0"/>
          <w:sz w:val="30"/>
          <w:szCs w:val="30"/>
        </w:rPr>
        <w:t>0</w:t>
      </w:r>
      <w:r>
        <w:rPr>
          <w:rFonts w:hint="eastAsia" w:ascii="宋体" w:hAnsi="宋体" w:cs="宋体"/>
          <w:color w:val="auto"/>
          <w:kern w:val="0"/>
          <w:sz w:val="30"/>
          <w:szCs w:val="30"/>
        </w:rPr>
        <w:t>万元。</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七、预算收支增减变化情况说明</w:t>
      </w:r>
    </w:p>
    <w:p>
      <w:pPr>
        <w:widowControl/>
        <w:numPr>
          <w:ilvl w:val="0"/>
          <w:numId w:val="4"/>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部门“三公”经费增减变化情况及原因说明</w:t>
      </w:r>
    </w:p>
    <w:p>
      <w:pPr>
        <w:widowControl/>
        <w:ind w:firstLine="600"/>
        <w:jc w:val="left"/>
        <w:rPr>
          <w:rFonts w:ascii="宋体" w:cs="宋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年部门一般公共预算</w:t>
      </w:r>
      <w:r>
        <w:rPr>
          <w:rFonts w:eastAsia="Times New Roman"/>
          <w:color w:val="auto"/>
          <w:kern w:val="0"/>
          <w:sz w:val="30"/>
          <w:szCs w:val="30"/>
        </w:rPr>
        <w:t>“</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经费预算支出</w:t>
      </w:r>
      <w:r>
        <w:rPr>
          <w:rFonts w:eastAsia="Times New Roman"/>
          <w:color w:val="auto"/>
          <w:kern w:val="0"/>
          <w:sz w:val="30"/>
          <w:szCs w:val="30"/>
        </w:rPr>
        <w:t>0</w:t>
      </w:r>
      <w:r>
        <w:rPr>
          <w:rFonts w:hint="eastAsia" w:ascii="宋体" w:hAnsi="宋体" w:cs="宋体"/>
          <w:color w:val="auto"/>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color w:val="auto"/>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color w:val="auto"/>
          <w:kern w:val="0"/>
          <w:sz w:val="30"/>
          <w:szCs w:val="30"/>
        </w:rPr>
        <w:t>2019</w:t>
      </w:r>
      <w:r>
        <w:rPr>
          <w:rFonts w:hint="eastAsia"/>
          <w:color w:val="auto"/>
          <w:kern w:val="0"/>
          <w:sz w:val="30"/>
          <w:szCs w:val="30"/>
        </w:rPr>
        <w:t>年财政拨款收入</w:t>
      </w:r>
      <w:r>
        <w:rPr>
          <w:rFonts w:hint="eastAsia"/>
          <w:color w:val="auto"/>
          <w:kern w:val="0"/>
          <w:sz w:val="30"/>
          <w:szCs w:val="30"/>
          <w:lang w:val="en-US" w:eastAsia="zh-CN"/>
        </w:rPr>
        <w:t>396.79</w:t>
      </w:r>
      <w:r>
        <w:rPr>
          <w:rFonts w:hint="eastAsia"/>
          <w:color w:val="auto"/>
          <w:kern w:val="0"/>
          <w:sz w:val="30"/>
          <w:szCs w:val="30"/>
        </w:rPr>
        <w:t>万元，比</w:t>
      </w:r>
      <w:r>
        <w:rPr>
          <w:color w:val="auto"/>
          <w:kern w:val="0"/>
          <w:sz w:val="30"/>
          <w:szCs w:val="30"/>
        </w:rPr>
        <w:t>2018</w:t>
      </w:r>
      <w:r>
        <w:rPr>
          <w:rFonts w:hint="eastAsia"/>
          <w:color w:val="auto"/>
          <w:kern w:val="0"/>
          <w:sz w:val="30"/>
          <w:szCs w:val="30"/>
        </w:rPr>
        <w:t>年</w:t>
      </w:r>
      <w:r>
        <w:rPr>
          <w:rFonts w:hint="eastAsia"/>
          <w:color w:val="auto"/>
          <w:kern w:val="0"/>
          <w:sz w:val="30"/>
          <w:szCs w:val="30"/>
          <w:lang w:val="en-US" w:eastAsia="zh-CN"/>
        </w:rPr>
        <w:t>341.21</w:t>
      </w:r>
      <w:r>
        <w:rPr>
          <w:rFonts w:hint="eastAsia"/>
          <w:color w:val="auto"/>
          <w:kern w:val="0"/>
          <w:sz w:val="30"/>
          <w:szCs w:val="30"/>
        </w:rPr>
        <w:t>万元增加</w:t>
      </w:r>
      <w:r>
        <w:rPr>
          <w:rFonts w:hint="eastAsia"/>
          <w:color w:val="auto"/>
          <w:kern w:val="0"/>
          <w:sz w:val="30"/>
          <w:szCs w:val="30"/>
          <w:lang w:val="en-US" w:eastAsia="zh-CN"/>
        </w:rPr>
        <w:t>55.58</w:t>
      </w:r>
      <w:r>
        <w:rPr>
          <w:rFonts w:hint="eastAsia"/>
          <w:color w:val="auto"/>
          <w:kern w:val="0"/>
          <w:sz w:val="30"/>
          <w:szCs w:val="30"/>
        </w:rPr>
        <w:t>万元，增幅</w:t>
      </w:r>
      <w:r>
        <w:rPr>
          <w:rFonts w:hint="eastAsia"/>
          <w:color w:val="auto"/>
          <w:kern w:val="0"/>
          <w:sz w:val="30"/>
          <w:szCs w:val="30"/>
          <w:lang w:val="en-US" w:eastAsia="zh-CN"/>
        </w:rPr>
        <w:t>16.29</w:t>
      </w:r>
      <w:r>
        <w:rPr>
          <w:color w:val="auto"/>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年基本支出</w:t>
      </w:r>
      <w:r>
        <w:rPr>
          <w:rFonts w:hint="eastAsia" w:ascii="宋体" w:hAnsi="宋体" w:cs="宋体"/>
          <w:color w:val="auto"/>
          <w:kern w:val="0"/>
          <w:sz w:val="30"/>
          <w:szCs w:val="30"/>
          <w:lang w:val="en-US" w:eastAsia="zh-CN"/>
        </w:rPr>
        <w:t>395.72</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比</w:t>
      </w:r>
      <w:r>
        <w:rPr>
          <w:rFonts w:ascii="宋体" w:hAnsi="宋体" w:cs="宋体"/>
          <w:color w:val="auto"/>
          <w:kern w:val="0"/>
          <w:sz w:val="30"/>
          <w:szCs w:val="30"/>
        </w:rPr>
        <w:t>2018</w:t>
      </w:r>
      <w:r>
        <w:rPr>
          <w:rFonts w:hint="eastAsia" w:ascii="宋体" w:hAnsi="宋体" w:cs="宋体"/>
          <w:color w:val="auto"/>
          <w:kern w:val="0"/>
          <w:sz w:val="30"/>
          <w:szCs w:val="30"/>
        </w:rPr>
        <w:t>年</w:t>
      </w:r>
      <w:r>
        <w:rPr>
          <w:rFonts w:hint="eastAsia" w:ascii="宋体" w:hAnsi="宋体" w:cs="宋体"/>
          <w:color w:val="auto"/>
          <w:kern w:val="0"/>
          <w:sz w:val="30"/>
          <w:szCs w:val="30"/>
          <w:lang w:val="en-US" w:eastAsia="zh-CN"/>
        </w:rPr>
        <w:t>335.29</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增加</w:t>
      </w:r>
      <w:r>
        <w:rPr>
          <w:rFonts w:hint="eastAsia" w:ascii="宋体" w:hAnsi="宋体" w:cs="宋体"/>
          <w:color w:val="auto"/>
          <w:kern w:val="0"/>
          <w:sz w:val="30"/>
          <w:szCs w:val="30"/>
          <w:lang w:val="en-US" w:eastAsia="zh-CN"/>
        </w:rPr>
        <w:t>60.43</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增长</w:t>
      </w:r>
      <w:r>
        <w:rPr>
          <w:rFonts w:hint="eastAsia" w:ascii="宋体" w:hAnsi="宋体" w:cs="宋体"/>
          <w:color w:val="auto"/>
          <w:kern w:val="0"/>
          <w:sz w:val="30"/>
          <w:szCs w:val="30"/>
          <w:lang w:val="en-US" w:eastAsia="zh-CN"/>
        </w:rPr>
        <w:t>18.02</w:t>
      </w:r>
      <w:r>
        <w:rPr>
          <w:rFonts w:ascii="宋体" w:hAnsi="宋体" w:cs="宋体"/>
          <w:color w:val="auto"/>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年有正常增资。</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年项目支出</w:t>
      </w:r>
      <w:r>
        <w:rPr>
          <w:rFonts w:hint="eastAsia"/>
          <w:color w:val="auto"/>
          <w:kern w:val="0"/>
          <w:sz w:val="30"/>
          <w:szCs w:val="30"/>
          <w:lang w:val="en-US" w:eastAsia="zh-CN"/>
        </w:rPr>
        <w:t>1.07</w:t>
      </w:r>
      <w:r>
        <w:rPr>
          <w:rFonts w:hint="eastAsia" w:ascii="宋体" w:hAnsi="宋体" w:cs="宋体"/>
          <w:color w:val="auto"/>
          <w:kern w:val="0"/>
          <w:sz w:val="30"/>
          <w:szCs w:val="30"/>
        </w:rPr>
        <w:t>万元，</w:t>
      </w:r>
      <w:r>
        <w:rPr>
          <w:rFonts w:eastAsia="Times New Roman"/>
          <w:color w:val="auto"/>
          <w:kern w:val="0"/>
          <w:sz w:val="30"/>
          <w:szCs w:val="30"/>
        </w:rPr>
        <w:t>201</w:t>
      </w:r>
      <w:r>
        <w:rPr>
          <w:rFonts w:ascii="宋体" w:hAnsi="宋体"/>
          <w:color w:val="auto"/>
          <w:kern w:val="0"/>
          <w:sz w:val="30"/>
          <w:szCs w:val="30"/>
        </w:rPr>
        <w:t>8</w:t>
      </w:r>
      <w:r>
        <w:rPr>
          <w:rFonts w:hint="eastAsia" w:ascii="宋体" w:hAnsi="宋体" w:cs="宋体"/>
          <w:color w:val="auto"/>
          <w:kern w:val="0"/>
          <w:sz w:val="30"/>
          <w:szCs w:val="30"/>
        </w:rPr>
        <w:t>年</w:t>
      </w:r>
      <w:r>
        <w:rPr>
          <w:rFonts w:hint="eastAsia" w:ascii="宋体" w:hAnsi="宋体" w:cs="宋体"/>
          <w:color w:val="auto"/>
          <w:kern w:val="0"/>
          <w:sz w:val="30"/>
          <w:szCs w:val="30"/>
          <w:lang w:val="en-US" w:eastAsia="zh-CN"/>
        </w:rPr>
        <w:t>5.92</w:t>
      </w:r>
      <w:r>
        <w:rPr>
          <w:rFonts w:hint="eastAsia" w:ascii="宋体" w:hAnsi="宋体" w:cs="宋体"/>
          <w:color w:val="auto"/>
          <w:kern w:val="0"/>
          <w:sz w:val="30"/>
          <w:szCs w:val="30"/>
        </w:rPr>
        <w:t>万元，</w:t>
      </w:r>
      <w:r>
        <w:rPr>
          <w:rFonts w:hint="eastAsia" w:ascii="宋体" w:hAnsi="宋体" w:cs="宋体"/>
          <w:color w:val="auto"/>
          <w:kern w:val="0"/>
          <w:sz w:val="30"/>
          <w:szCs w:val="30"/>
          <w:lang w:eastAsia="zh-CN"/>
        </w:rPr>
        <w:t>减少</w:t>
      </w:r>
      <w:r>
        <w:rPr>
          <w:rFonts w:hint="eastAsia" w:ascii="宋体" w:hAnsi="宋体" w:cs="宋体"/>
          <w:color w:val="auto"/>
          <w:kern w:val="0"/>
          <w:sz w:val="30"/>
          <w:szCs w:val="30"/>
          <w:lang w:val="en-US" w:eastAsia="zh-CN"/>
        </w:rPr>
        <w:t>4.85</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cs="宋体"/>
          <w:color w:val="auto"/>
          <w:kern w:val="0"/>
          <w:sz w:val="30"/>
          <w:szCs w:val="30"/>
          <w:lang w:eastAsia="zh-CN"/>
        </w:rPr>
        <w:t>减少</w:t>
      </w:r>
      <w:r>
        <w:rPr>
          <w:rFonts w:hint="eastAsia" w:ascii="宋体" w:hAnsi="宋体" w:cs="宋体"/>
          <w:color w:val="auto"/>
          <w:kern w:val="0"/>
          <w:sz w:val="30"/>
          <w:szCs w:val="30"/>
          <w:lang w:val="en-US" w:eastAsia="zh-CN"/>
        </w:rPr>
        <w:t>81.92</w:t>
      </w:r>
      <w:r>
        <w:rPr>
          <w:rFonts w:ascii="宋体" w:hAnsi="宋体" w:cs="宋体"/>
          <w:color w:val="auto"/>
          <w:kern w:val="0"/>
          <w:sz w:val="30"/>
          <w:szCs w:val="30"/>
        </w:rPr>
        <w:t>%,</w:t>
      </w:r>
      <w:r>
        <w:rPr>
          <w:rFonts w:hint="eastAsia" w:ascii="宋体" w:hAnsi="宋体" w:cs="宋体"/>
          <w:color w:val="auto"/>
          <w:kern w:val="0"/>
          <w:sz w:val="30"/>
          <w:szCs w:val="30"/>
          <w:lang w:eastAsia="zh-CN"/>
        </w:rPr>
        <w:t>减少</w:t>
      </w:r>
      <w:r>
        <w:rPr>
          <w:rFonts w:hint="eastAsia" w:ascii="宋体" w:hAnsi="宋体" w:cs="宋体"/>
          <w:color w:val="auto"/>
          <w:kern w:val="0"/>
          <w:sz w:val="30"/>
          <w:szCs w:val="30"/>
        </w:rPr>
        <w:t>原因为建档立卡户家庭医生签约服务费</w:t>
      </w:r>
      <w:r>
        <w:rPr>
          <w:rFonts w:hint="eastAsia" w:ascii="宋体" w:hAnsi="宋体" w:cs="宋体"/>
          <w:color w:val="auto"/>
          <w:kern w:val="0"/>
          <w:sz w:val="30"/>
          <w:szCs w:val="30"/>
          <w:lang w:eastAsia="zh-CN"/>
        </w:rPr>
        <w:t>减少</w:t>
      </w:r>
      <w:r>
        <w:rPr>
          <w:rFonts w:hint="eastAsia" w:ascii="宋体" w:hAnsi="宋体" w:cs="宋体"/>
          <w:color w:val="auto"/>
          <w:kern w:val="0"/>
          <w:sz w:val="30"/>
          <w:szCs w:val="30"/>
        </w:rPr>
        <w:t>。</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八、其他公开信息</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（一）专业名词解释</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w:t>
      </w:r>
      <w:r>
        <w:rPr>
          <w:rFonts w:hint="eastAsia" w:ascii="宋体" w:hAnsi="宋体" w:cs="宋体"/>
          <w:color w:val="auto"/>
          <w:kern w:val="0"/>
          <w:sz w:val="30"/>
          <w:szCs w:val="30"/>
        </w:rPr>
        <w:t>财政拨款（补助）收入指财政部门当年拨付的资金。</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2.</w:t>
      </w:r>
      <w:r>
        <w:rPr>
          <w:rFonts w:hint="eastAsia" w:ascii="宋体" w:hAnsi="宋体" w:cs="宋体"/>
          <w:color w:val="auto"/>
          <w:kern w:val="0"/>
          <w:sz w:val="30"/>
          <w:szCs w:val="30"/>
        </w:rPr>
        <w:t>事业收入指事业单位开展业务活动取得的收入。</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3.</w:t>
      </w:r>
      <w:r>
        <w:rPr>
          <w:rFonts w:hint="eastAsia" w:ascii="宋体" w:hAnsi="宋体" w:cs="宋体"/>
          <w:color w:val="auto"/>
          <w:kern w:val="0"/>
          <w:sz w:val="30"/>
          <w:szCs w:val="30"/>
        </w:rPr>
        <w:t>事业单位经营收入指事业单位在业务活动之外开展非独立核算经营活动取得的收入。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4.</w:t>
      </w:r>
      <w:r>
        <w:rPr>
          <w:rFonts w:hint="eastAsia" w:ascii="宋体" w:hAnsi="宋体" w:cs="宋体"/>
          <w:color w:val="auto"/>
          <w:kern w:val="0"/>
          <w:sz w:val="30"/>
          <w:szCs w:val="30"/>
        </w:rPr>
        <w:t>其他收入指预算单位在</w:t>
      </w:r>
      <w:r>
        <w:rPr>
          <w:rFonts w:eastAsia="Times New Roman"/>
          <w:color w:val="auto"/>
          <w:kern w:val="0"/>
          <w:sz w:val="30"/>
          <w:szCs w:val="30"/>
        </w:rPr>
        <w:t>“</w:t>
      </w:r>
      <w:r>
        <w:rPr>
          <w:rFonts w:hint="eastAsia" w:ascii="宋体" w:hAnsi="宋体" w:cs="宋体"/>
          <w:color w:val="auto"/>
          <w:kern w:val="0"/>
          <w:sz w:val="30"/>
          <w:szCs w:val="30"/>
        </w:rPr>
        <w:t>财政拨款收入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事业收入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经营收入</w:t>
      </w:r>
      <w:r>
        <w:rPr>
          <w:rFonts w:eastAsia="Times New Roman"/>
          <w:color w:val="auto"/>
          <w:kern w:val="0"/>
          <w:sz w:val="30"/>
          <w:szCs w:val="30"/>
        </w:rPr>
        <w:t>”</w:t>
      </w:r>
      <w:r>
        <w:rPr>
          <w:rFonts w:hint="eastAsia" w:ascii="宋体" w:hAnsi="宋体" w:cs="宋体"/>
          <w:color w:val="auto"/>
          <w:kern w:val="0"/>
          <w:sz w:val="30"/>
          <w:szCs w:val="30"/>
        </w:rPr>
        <w:t>之外取得的收入。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5.</w:t>
      </w:r>
      <w:r>
        <w:rPr>
          <w:rFonts w:hint="eastAsia" w:ascii="宋体" w:hAnsi="宋体" w:cs="宋体"/>
          <w:color w:val="auto"/>
          <w:kern w:val="0"/>
          <w:sz w:val="30"/>
          <w:szCs w:val="30"/>
        </w:rPr>
        <w:t>基本支出指为保障机构正常运转、完成日常工作任务而发生的人员支出和公用支出。</w:t>
      </w:r>
      <w:r>
        <w:rPr>
          <w:rFonts w:eastAsia="Times New Roman"/>
          <w:color w:val="auto"/>
          <w:kern w:val="0"/>
          <w:sz w:val="30"/>
          <w:szCs w:val="30"/>
        </w:rPr>
        <w:br w:type="textWrapping"/>
      </w:r>
      <w:r>
        <w:rPr>
          <w:rFonts w:eastAsia="Times New Roman"/>
          <w:color w:val="auto"/>
          <w:kern w:val="0"/>
          <w:sz w:val="30"/>
          <w:szCs w:val="30"/>
        </w:rPr>
        <w:t xml:space="preserve">    6.</w:t>
      </w:r>
      <w:r>
        <w:rPr>
          <w:rFonts w:hint="eastAsia" w:ascii="宋体" w:hAnsi="宋体" w:cs="宋体"/>
          <w:color w:val="auto"/>
          <w:kern w:val="0"/>
          <w:sz w:val="30"/>
          <w:szCs w:val="30"/>
        </w:rPr>
        <w:t>项目支出指在基本支出之外为完成相关行政任务和事业发展目标所发生的支出。</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7.</w:t>
      </w:r>
      <w:r>
        <w:rPr>
          <w:rFonts w:hint="eastAsia" w:ascii="宋体" w:hAnsi="宋体" w:cs="宋体"/>
          <w:color w:val="auto"/>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color w:val="auto"/>
          <w:kern w:val="0"/>
          <w:sz w:val="30"/>
          <w:szCs w:val="30"/>
        </w:rPr>
        <w:br w:type="textWrapping"/>
      </w:r>
      <w:r>
        <w:rPr>
          <w:rFonts w:eastAsia="Times New Roman"/>
          <w:color w:val="auto"/>
          <w:kern w:val="0"/>
          <w:sz w:val="30"/>
          <w:szCs w:val="30"/>
        </w:rPr>
        <w:t xml:space="preserve">     8.“</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color w:val="auto"/>
          <w:kern w:val="0"/>
          <w:sz w:val="30"/>
          <w:szCs w:val="30"/>
        </w:rPr>
        <w:br w:type="textWrapping"/>
      </w:r>
      <w:r>
        <w:rPr>
          <w:rFonts w:eastAsia="Times New Roman"/>
          <w:color w:val="auto"/>
          <w:kern w:val="0"/>
          <w:sz w:val="30"/>
          <w:szCs w:val="30"/>
        </w:rPr>
        <w:t xml:space="preserve">    9.</w:t>
      </w:r>
      <w:r>
        <w:rPr>
          <w:rFonts w:hint="eastAsia" w:ascii="宋体" w:hAnsi="宋体" w:cs="宋体"/>
          <w:color w:val="auto"/>
          <w:kern w:val="0"/>
          <w:sz w:val="30"/>
          <w:szCs w:val="30"/>
        </w:rPr>
        <w:t>一般公共预算是对以税收为主体的财政收入，安排用于保障和改善民生、推动经济社会发展、维护国家安全、维护国家机构正常运转等方面的收支预算。</w:t>
      </w:r>
      <w:r>
        <w:rPr>
          <w:rFonts w:eastAsia="Times New Roman"/>
          <w:color w:val="auto"/>
          <w:kern w:val="0"/>
          <w:sz w:val="30"/>
          <w:szCs w:val="30"/>
        </w:rPr>
        <w:br w:type="textWrapping"/>
      </w:r>
      <w:r>
        <w:rPr>
          <w:rFonts w:eastAsia="Times New Roman"/>
          <w:color w:val="auto"/>
          <w:kern w:val="0"/>
          <w:sz w:val="30"/>
          <w:szCs w:val="30"/>
        </w:rPr>
        <w:t xml:space="preserve">    10.</w:t>
      </w:r>
      <w:r>
        <w:rPr>
          <w:rFonts w:hint="eastAsia" w:ascii="宋体" w:hAnsi="宋体" w:cs="宋体"/>
          <w:color w:val="auto"/>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color w:val="auto"/>
          <w:kern w:val="0"/>
          <w:sz w:val="30"/>
          <w:szCs w:val="30"/>
        </w:rPr>
        <w:br w:type="textWrapping"/>
      </w:r>
      <w:r>
        <w:rPr>
          <w:rFonts w:eastAsia="Times New Roman"/>
          <w:color w:val="auto"/>
          <w:kern w:val="0"/>
          <w:sz w:val="30"/>
          <w:szCs w:val="30"/>
        </w:rPr>
        <w:t xml:space="preserve">    11.</w:t>
      </w:r>
      <w:r>
        <w:rPr>
          <w:rFonts w:hint="eastAsia" w:ascii="宋体" w:hAnsi="宋体" w:cs="宋体"/>
          <w:color w:val="auto"/>
          <w:kern w:val="0"/>
          <w:sz w:val="30"/>
          <w:szCs w:val="30"/>
        </w:rPr>
        <w:t>工资福利支出反映单位开支的在职职工和编制外长期聘用人员的各类劳动报酬，以及为上述人员缴纳的各项社会保险费等。</w:t>
      </w:r>
      <w:r>
        <w:rPr>
          <w:rFonts w:eastAsia="Times New Roman"/>
          <w:color w:val="auto"/>
          <w:kern w:val="0"/>
          <w:sz w:val="30"/>
          <w:szCs w:val="30"/>
        </w:rPr>
        <w:br w:type="textWrapping"/>
      </w:r>
      <w:r>
        <w:rPr>
          <w:rFonts w:eastAsia="Times New Roman"/>
          <w:color w:val="auto"/>
          <w:kern w:val="0"/>
          <w:sz w:val="30"/>
          <w:szCs w:val="30"/>
        </w:rPr>
        <w:t xml:space="preserve">   12.</w:t>
      </w:r>
      <w:r>
        <w:rPr>
          <w:rFonts w:hint="eastAsia" w:ascii="宋体" w:hAnsi="宋体" w:cs="宋体"/>
          <w:color w:val="auto"/>
          <w:kern w:val="0"/>
          <w:sz w:val="30"/>
          <w:szCs w:val="30"/>
        </w:rPr>
        <w:t>商品和服务支出反映单位购买商品和服务的支出（不包括用于购置固定资产的支出、战略性和应急储备支出）。</w:t>
      </w:r>
      <w:r>
        <w:rPr>
          <w:rFonts w:eastAsia="Times New Roman"/>
          <w:color w:val="auto"/>
          <w:kern w:val="0"/>
          <w:sz w:val="30"/>
          <w:szCs w:val="30"/>
        </w:rPr>
        <w:br w:type="textWrapping"/>
      </w:r>
      <w:r>
        <w:rPr>
          <w:rFonts w:eastAsia="Times New Roman"/>
          <w:color w:val="auto"/>
          <w:kern w:val="0"/>
          <w:sz w:val="30"/>
          <w:szCs w:val="30"/>
        </w:rPr>
        <w:t xml:space="preserve">    13.</w:t>
      </w:r>
      <w:r>
        <w:rPr>
          <w:rFonts w:hint="eastAsia" w:ascii="宋体" w:hAnsi="宋体" w:cs="宋体"/>
          <w:color w:val="auto"/>
          <w:kern w:val="0"/>
          <w:sz w:val="30"/>
          <w:szCs w:val="30"/>
        </w:rPr>
        <w:t>对个人和家庭的补助反映政府用于对个人和家庭的补助支出。</w:t>
      </w:r>
      <w:r>
        <w:rPr>
          <w:rFonts w:eastAsia="Times New Roman"/>
          <w:color w:val="auto"/>
          <w:kern w:val="0"/>
          <w:sz w:val="30"/>
          <w:szCs w:val="30"/>
        </w:rPr>
        <w:br w:type="textWrapping"/>
      </w:r>
      <w:r>
        <w:rPr>
          <w:rFonts w:eastAsia="Times New Roman"/>
          <w:color w:val="auto"/>
          <w:kern w:val="0"/>
          <w:sz w:val="30"/>
          <w:szCs w:val="30"/>
        </w:rPr>
        <w:t xml:space="preserve">    14.</w:t>
      </w:r>
      <w:r>
        <w:rPr>
          <w:rFonts w:hint="eastAsia" w:ascii="宋体" w:hAnsi="宋体" w:cs="宋体"/>
          <w:color w:val="auto"/>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15.</w:t>
      </w:r>
      <w:r>
        <w:rPr>
          <w:rFonts w:hint="eastAsia" w:ascii="宋体" w:hAnsi="宋体" w:cs="宋体"/>
          <w:color w:val="auto"/>
          <w:kern w:val="0"/>
          <w:sz w:val="30"/>
          <w:szCs w:val="30"/>
        </w:rPr>
        <w:t>基本药物制度是对</w:t>
      </w:r>
      <w:r>
        <w:rPr>
          <w:color w:val="auto"/>
        </w:rPr>
        <w:fldChar w:fldCharType="begin"/>
      </w:r>
      <w:r>
        <w:rPr>
          <w:color w:val="auto"/>
        </w:rPr>
        <w:instrText xml:space="preserve"> HYPERLINK "https://baike.baidu.com/item/%E5%9F%BA%E6%9C%AC%E8%8D%AF%E7%89%A9%E7%9B%AE%E5%BD%95" \t "https://baike.baidu.com/item/%E5%9B%BD%E5%AE%B6%E5%9F%BA%E6%9C%AC%E8%8D%AF%E7%89%A9%E5%88%B6%E5%BA%A6/_blank" </w:instrText>
      </w:r>
      <w:r>
        <w:rPr>
          <w:color w:val="auto"/>
        </w:rPr>
        <w:fldChar w:fldCharType="separate"/>
      </w:r>
      <w:r>
        <w:rPr>
          <w:rFonts w:hint="eastAsia" w:ascii="宋体" w:hAnsi="宋体" w:cs="宋体"/>
          <w:color w:val="auto"/>
          <w:kern w:val="0"/>
          <w:sz w:val="30"/>
          <w:szCs w:val="30"/>
        </w:rPr>
        <w:t>基本药物目录</w:t>
      </w:r>
      <w:r>
        <w:rPr>
          <w:rFonts w:hint="eastAsia" w:ascii="宋体" w:hAnsi="宋体" w:cs="宋体"/>
          <w:color w:val="auto"/>
          <w:kern w:val="0"/>
          <w:sz w:val="30"/>
          <w:szCs w:val="30"/>
        </w:rPr>
        <w:fldChar w:fldCharType="end"/>
      </w:r>
      <w:r>
        <w:rPr>
          <w:rFonts w:hint="eastAsia" w:ascii="宋体" w:hAnsi="宋体" w:cs="宋体"/>
          <w:color w:val="auto"/>
          <w:kern w:val="0"/>
          <w:sz w:val="30"/>
          <w:szCs w:val="30"/>
        </w:rPr>
        <w:t>制定、生产供应、采购配送、合理使用、价格管理、支付报销、质量监管、监测评价等多个环节实施有效管理的制度。</w:t>
      </w:r>
      <w:r>
        <w:rPr>
          <w:rFonts w:eastAsia="Times New Roman"/>
          <w:color w:val="auto"/>
          <w:kern w:val="0"/>
          <w:sz w:val="30"/>
          <w:szCs w:val="30"/>
        </w:rPr>
        <w:t xml:space="preserve"> </w:t>
      </w:r>
      <w:r>
        <w:rPr>
          <w:rFonts w:hint="eastAsia" w:ascii="宋体" w:hAnsi="宋体" w:cs="宋体"/>
          <w:color w:val="auto"/>
          <w:kern w:val="0"/>
          <w:sz w:val="30"/>
          <w:szCs w:val="30"/>
        </w:rPr>
        <w:t>国家基本医药制度可以改善目前的药品供应保障体系，保障人民群众的安全用药。</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16.</w:t>
      </w:r>
      <w:r>
        <w:rPr>
          <w:rFonts w:hint="eastAsia" w:ascii="宋体" w:hAnsi="宋体" w:cs="宋体"/>
          <w:color w:val="auto"/>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国有资产占用情况</w:t>
      </w:r>
    </w:p>
    <w:p>
      <w:pPr>
        <w:widowControl/>
        <w:ind w:firstLine="600" w:firstLineChars="200"/>
        <w:jc w:val="left"/>
        <w:rPr>
          <w:rFonts w:eastAsia="Times New Roman"/>
          <w:color w:val="auto"/>
          <w:kern w:val="0"/>
          <w:sz w:val="30"/>
          <w:szCs w:val="30"/>
        </w:rPr>
      </w:pPr>
      <w:r>
        <w:rPr>
          <w:rFonts w:ascii="楷体_GB2312" w:eastAsia="楷体_GB2312"/>
          <w:color w:val="auto"/>
          <w:kern w:val="0"/>
          <w:sz w:val="30"/>
          <w:szCs w:val="30"/>
        </w:rPr>
        <w:t xml:space="preserve"> </w:t>
      </w:r>
      <w:r>
        <w:rPr>
          <w:rFonts w:hint="eastAsia" w:ascii="宋体" w:hAnsi="宋体" w:cs="宋体"/>
          <w:color w:val="auto"/>
          <w:kern w:val="0"/>
          <w:sz w:val="30"/>
          <w:szCs w:val="30"/>
        </w:rPr>
        <w:t>鉴于截至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日的国有资产占有使用情况需在完成</w:t>
      </w:r>
      <w:r>
        <w:rPr>
          <w:rFonts w:eastAsia="Times New Roman"/>
          <w:color w:val="auto"/>
          <w:kern w:val="0"/>
          <w:sz w:val="30"/>
          <w:szCs w:val="30"/>
        </w:rPr>
        <w:t>2019</w:t>
      </w:r>
      <w:r>
        <w:rPr>
          <w:rFonts w:hint="eastAsia" w:ascii="宋体" w:hAnsi="宋体" w:cs="宋体"/>
          <w:color w:val="auto"/>
          <w:kern w:val="0"/>
          <w:sz w:val="30"/>
          <w:szCs w:val="30"/>
        </w:rPr>
        <w:t>年决算编制后才能统计汇总相关数据，因此，将在公开</w:t>
      </w:r>
      <w:r>
        <w:rPr>
          <w:rFonts w:eastAsia="Times New Roman"/>
          <w:color w:val="auto"/>
          <w:kern w:val="0"/>
          <w:sz w:val="30"/>
          <w:szCs w:val="30"/>
        </w:rPr>
        <w:t>2019</w:t>
      </w:r>
      <w:r>
        <w:rPr>
          <w:rFonts w:hint="eastAsia" w:ascii="宋体" w:hAnsi="宋体" w:cs="宋体"/>
          <w:color w:val="auto"/>
          <w:kern w:val="0"/>
          <w:sz w:val="30"/>
          <w:szCs w:val="30"/>
        </w:rPr>
        <w:t>年度部门决算时一并公开部门截至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_GB2312" w:eastAsia="Times New Roman"/>
          <w:color w:val="auto"/>
          <w:kern w:val="0"/>
          <w:sz w:val="30"/>
          <w:szCs w:val="30"/>
        </w:rPr>
      </w:pPr>
      <w:r>
        <w:rPr>
          <w:rFonts w:ascii="??_GB2312" w:eastAsia="Times New Roman"/>
          <w:color w:val="auto"/>
          <w:kern w:val="0"/>
          <w:sz w:val="30"/>
          <w:szCs w:val="30"/>
        </w:rPr>
        <w:t>2019年单位</w:t>
      </w:r>
      <w:r>
        <w:rPr>
          <w:rFonts w:hint="eastAsia" w:ascii="??_GB2312"/>
          <w:color w:val="auto"/>
          <w:kern w:val="0"/>
          <w:sz w:val="30"/>
          <w:szCs w:val="30"/>
        </w:rPr>
        <w:t>支出</w:t>
      </w:r>
      <w:r>
        <w:rPr>
          <w:rFonts w:ascii="??_GB2312" w:eastAsia="Times New Roman"/>
          <w:color w:val="auto"/>
          <w:kern w:val="0"/>
          <w:sz w:val="30"/>
          <w:szCs w:val="30"/>
        </w:rPr>
        <w:t>预算为</w:t>
      </w:r>
      <w:r>
        <w:rPr>
          <w:rFonts w:hint="eastAsia" w:ascii="??_GB2312"/>
          <w:color w:val="auto"/>
          <w:kern w:val="0"/>
          <w:sz w:val="30"/>
          <w:szCs w:val="30"/>
          <w:lang w:val="en-US" w:eastAsia="zh-CN"/>
        </w:rPr>
        <w:t>396.79</w:t>
      </w:r>
      <w:r>
        <w:rPr>
          <w:rFonts w:ascii="??_GB2312" w:eastAsia="Times New Roman"/>
          <w:color w:val="auto"/>
          <w:kern w:val="0"/>
          <w:sz w:val="30"/>
          <w:szCs w:val="30"/>
        </w:rPr>
        <w:t>万元，其中：基本支出</w:t>
      </w:r>
      <w:r>
        <w:rPr>
          <w:rFonts w:hint="eastAsia" w:ascii="??_GB2312"/>
          <w:color w:val="auto"/>
          <w:kern w:val="0"/>
          <w:sz w:val="30"/>
          <w:szCs w:val="30"/>
          <w:lang w:val="en-US" w:eastAsia="zh-CN"/>
        </w:rPr>
        <w:t>395.72</w:t>
      </w:r>
      <w:r>
        <w:rPr>
          <w:rFonts w:ascii="??_GB2312" w:eastAsia="Times New Roman"/>
          <w:color w:val="auto"/>
          <w:kern w:val="0"/>
          <w:sz w:val="30"/>
          <w:szCs w:val="30"/>
        </w:rPr>
        <w:t>万元，主要用于发放职工工资</w:t>
      </w:r>
      <w:r>
        <w:rPr>
          <w:rFonts w:hint="eastAsia" w:ascii="??_GB2312"/>
          <w:color w:val="auto"/>
          <w:kern w:val="0"/>
          <w:sz w:val="30"/>
          <w:szCs w:val="30"/>
        </w:rPr>
        <w:t>、</w:t>
      </w:r>
      <w:r>
        <w:rPr>
          <w:rFonts w:ascii="??_GB2312" w:eastAsia="Times New Roman"/>
          <w:color w:val="auto"/>
          <w:kern w:val="0"/>
          <w:sz w:val="30"/>
          <w:szCs w:val="30"/>
        </w:rPr>
        <w:t>基本养老保险缴费</w:t>
      </w:r>
      <w:r>
        <w:rPr>
          <w:rFonts w:hint="eastAsia" w:ascii="??_GB2312"/>
          <w:color w:val="auto"/>
          <w:kern w:val="0"/>
          <w:sz w:val="30"/>
          <w:szCs w:val="30"/>
        </w:rPr>
        <w:t>、</w:t>
      </w:r>
      <w:r>
        <w:rPr>
          <w:rFonts w:ascii="??_GB2312" w:eastAsia="Times New Roman"/>
          <w:color w:val="auto"/>
          <w:kern w:val="0"/>
          <w:sz w:val="30"/>
          <w:szCs w:val="30"/>
        </w:rPr>
        <w:t>住房公积金</w:t>
      </w:r>
      <w:r>
        <w:rPr>
          <w:rFonts w:hint="eastAsia" w:ascii="??_GB2312"/>
          <w:color w:val="auto"/>
          <w:kern w:val="0"/>
          <w:sz w:val="30"/>
          <w:szCs w:val="30"/>
        </w:rPr>
        <w:t>、</w:t>
      </w:r>
      <w:r>
        <w:rPr>
          <w:rFonts w:ascii="??_GB2312" w:eastAsia="Times New Roman"/>
          <w:color w:val="auto"/>
          <w:kern w:val="0"/>
          <w:sz w:val="30"/>
          <w:szCs w:val="30"/>
        </w:rPr>
        <w:t>支付公用经费</w:t>
      </w:r>
      <w:r>
        <w:rPr>
          <w:rFonts w:hint="eastAsia" w:ascii="??_GB2312"/>
          <w:color w:val="auto"/>
          <w:kern w:val="0"/>
          <w:sz w:val="30"/>
          <w:szCs w:val="30"/>
        </w:rPr>
        <w:t>等，</w:t>
      </w:r>
      <w:r>
        <w:rPr>
          <w:rFonts w:ascii="??_GB2312" w:eastAsia="Times New Roman"/>
          <w:color w:val="auto"/>
          <w:kern w:val="0"/>
          <w:sz w:val="30"/>
          <w:szCs w:val="30"/>
        </w:rPr>
        <w:t>确保机构正常运转</w:t>
      </w:r>
      <w:r>
        <w:rPr>
          <w:rFonts w:hint="eastAsia" w:ascii="??_GB2312"/>
          <w:color w:val="auto"/>
          <w:kern w:val="0"/>
          <w:sz w:val="30"/>
          <w:szCs w:val="30"/>
        </w:rPr>
        <w:t>；</w:t>
      </w:r>
      <w:r>
        <w:rPr>
          <w:rFonts w:ascii="??_GB2312" w:eastAsia="Times New Roman"/>
          <w:color w:val="auto"/>
          <w:kern w:val="0"/>
          <w:sz w:val="30"/>
          <w:szCs w:val="30"/>
        </w:rPr>
        <w:t>项目支出</w:t>
      </w:r>
      <w:r>
        <w:rPr>
          <w:rFonts w:hint="eastAsia" w:ascii="??_GB2312"/>
          <w:color w:val="auto"/>
          <w:kern w:val="0"/>
          <w:sz w:val="30"/>
          <w:szCs w:val="30"/>
          <w:lang w:val="en-US" w:eastAsia="zh-CN"/>
        </w:rPr>
        <w:t>1.07</w:t>
      </w:r>
      <w:r>
        <w:rPr>
          <w:rFonts w:ascii="??_GB2312" w:eastAsia="Times New Roman"/>
          <w:color w:val="auto"/>
          <w:kern w:val="0"/>
          <w:sz w:val="30"/>
          <w:szCs w:val="30"/>
        </w:rPr>
        <w:t>万元，主要用于建档立卡户家庭医生签约服务费</w:t>
      </w:r>
      <w:r>
        <w:rPr>
          <w:rFonts w:ascii="??_GB2312" w:eastAsia="Times New Roman"/>
          <w:color w:val="auto"/>
          <w:sz w:val="30"/>
          <w:szCs w:val="30"/>
        </w:rPr>
        <w:t>，</w:t>
      </w:r>
      <w:r>
        <w:rPr>
          <w:rFonts w:hint="eastAsia" w:ascii="??_GB2312"/>
          <w:color w:val="auto"/>
          <w:sz w:val="30"/>
          <w:szCs w:val="30"/>
        </w:rPr>
        <w:t>确保全乡医疗卫生工作顺利开展，确保</w:t>
      </w:r>
      <w:r>
        <w:rPr>
          <w:rFonts w:hint="eastAsia" w:ascii="??_GB2312" w:eastAsia="Times New Roman"/>
          <w:color w:val="auto"/>
          <w:kern w:val="0"/>
          <w:sz w:val="30"/>
          <w:szCs w:val="30"/>
        </w:rPr>
        <w:t>人民群众健康水平得以提升。</w:t>
      </w:r>
    </w:p>
    <w:p>
      <w:pPr>
        <w:widowControl/>
        <w:jc w:val="left"/>
        <w:rPr>
          <w:rFonts w:hint="eastAsia" w:ascii="楷体_GB2312" w:eastAsia="楷体_GB2312"/>
          <w:color w:val="auto"/>
          <w:kern w:val="0"/>
          <w:sz w:val="32"/>
          <w:szCs w:val="32"/>
        </w:rPr>
      </w:pPr>
    </w:p>
    <w:p>
      <w:pPr>
        <w:widowControl/>
        <w:ind w:firstLine="3840" w:firstLineChars="1200"/>
        <w:jc w:val="left"/>
        <w:rPr>
          <w:rFonts w:ascii="楷体_GB2312" w:eastAsia="楷体_GB2312"/>
          <w:color w:val="auto"/>
          <w:kern w:val="0"/>
          <w:sz w:val="32"/>
          <w:szCs w:val="32"/>
        </w:rPr>
      </w:pPr>
      <w:bookmarkStart w:id="0" w:name="_GoBack"/>
      <w:bookmarkEnd w:id="0"/>
      <w:r>
        <w:rPr>
          <w:rFonts w:hint="eastAsia" w:ascii="楷体_GB2312" w:eastAsia="楷体_GB2312"/>
          <w:color w:val="auto"/>
          <w:kern w:val="0"/>
          <w:sz w:val="32"/>
          <w:szCs w:val="32"/>
        </w:rPr>
        <w:t>盈江县</w:t>
      </w:r>
      <w:r>
        <w:rPr>
          <w:rFonts w:hint="eastAsia" w:ascii="楷体_GB2312" w:eastAsia="楷体_GB2312"/>
          <w:color w:val="auto"/>
          <w:kern w:val="0"/>
          <w:sz w:val="32"/>
          <w:szCs w:val="32"/>
          <w:lang w:eastAsia="zh-CN"/>
        </w:rPr>
        <w:t>旧城镇中心</w:t>
      </w:r>
      <w:r>
        <w:rPr>
          <w:rFonts w:hint="eastAsia" w:ascii="楷体_GB2312" w:eastAsia="楷体_GB2312"/>
          <w:color w:val="auto"/>
          <w:kern w:val="0"/>
          <w:sz w:val="32"/>
          <w:szCs w:val="32"/>
        </w:rPr>
        <w:t>卫生院</w:t>
      </w:r>
    </w:p>
    <w:p>
      <w:pPr>
        <w:widowControl/>
        <w:ind w:firstLine="4480" w:firstLineChars="1400"/>
        <w:jc w:val="left"/>
        <w:rPr>
          <w:rFonts w:ascii="楷体_GB2312" w:eastAsia="楷体_GB2312"/>
          <w:color w:val="auto"/>
          <w:kern w:val="0"/>
          <w:sz w:val="30"/>
          <w:szCs w:val="30"/>
        </w:rPr>
      </w:pPr>
      <w:r>
        <w:rPr>
          <w:rFonts w:ascii="楷体_GB2312" w:eastAsia="楷体_GB2312"/>
          <w:color w:val="auto"/>
          <w:kern w:val="0"/>
          <w:sz w:val="32"/>
          <w:szCs w:val="32"/>
        </w:rPr>
        <w:t>2019</w:t>
      </w:r>
      <w:r>
        <w:rPr>
          <w:rFonts w:hint="eastAsia" w:ascii="楷体_GB2312" w:eastAsia="楷体_GB2312"/>
          <w:color w:val="auto"/>
          <w:kern w:val="0"/>
          <w:sz w:val="32"/>
          <w:szCs w:val="32"/>
        </w:rPr>
        <w:t>年</w:t>
      </w:r>
      <w:r>
        <w:rPr>
          <w:rFonts w:ascii="楷体_GB2312" w:eastAsia="楷体_GB2312"/>
          <w:color w:val="auto"/>
          <w:kern w:val="0"/>
          <w:sz w:val="32"/>
          <w:szCs w:val="32"/>
        </w:rPr>
        <w:t>4</w:t>
      </w:r>
      <w:r>
        <w:rPr>
          <w:rFonts w:hint="eastAsia" w:ascii="楷体_GB2312" w:eastAsia="楷体_GB2312"/>
          <w:color w:val="auto"/>
          <w:kern w:val="0"/>
          <w:sz w:val="32"/>
          <w:szCs w:val="32"/>
        </w:rPr>
        <w:t>月</w:t>
      </w:r>
      <w:r>
        <w:rPr>
          <w:rFonts w:ascii="楷体_GB2312" w:eastAsia="楷体_GB2312"/>
          <w:color w:val="auto"/>
          <w:kern w:val="0"/>
          <w:sz w:val="32"/>
          <w:szCs w:val="32"/>
        </w:rPr>
        <w:t>19</w:t>
      </w:r>
      <w:r>
        <w:rPr>
          <w:rFonts w:hint="eastAsia" w:ascii="楷体_GB2312" w:eastAsia="楷体_GB2312"/>
          <w:color w:val="auto"/>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87217D7"/>
    <w:rsid w:val="09FB42B9"/>
    <w:rsid w:val="0A7007D7"/>
    <w:rsid w:val="0AB77A2F"/>
    <w:rsid w:val="0B4E1F24"/>
    <w:rsid w:val="0F460F21"/>
    <w:rsid w:val="11642D0E"/>
    <w:rsid w:val="1490100A"/>
    <w:rsid w:val="150B766D"/>
    <w:rsid w:val="1A0B3DDD"/>
    <w:rsid w:val="1DFB2C98"/>
    <w:rsid w:val="21574576"/>
    <w:rsid w:val="24E8142B"/>
    <w:rsid w:val="250C567F"/>
    <w:rsid w:val="2B0A75FD"/>
    <w:rsid w:val="2B1520F5"/>
    <w:rsid w:val="2D7B7E3A"/>
    <w:rsid w:val="2D996146"/>
    <w:rsid w:val="2FA1744D"/>
    <w:rsid w:val="30091EEA"/>
    <w:rsid w:val="371F5118"/>
    <w:rsid w:val="39466C4F"/>
    <w:rsid w:val="3D051969"/>
    <w:rsid w:val="410211F8"/>
    <w:rsid w:val="41DE2A62"/>
    <w:rsid w:val="41F82DDA"/>
    <w:rsid w:val="43127205"/>
    <w:rsid w:val="446C5A8F"/>
    <w:rsid w:val="4EBA3055"/>
    <w:rsid w:val="5A4E6CBE"/>
    <w:rsid w:val="5ACF385C"/>
    <w:rsid w:val="67D373CF"/>
    <w:rsid w:val="696425B7"/>
    <w:rsid w:val="6A5C6D8C"/>
    <w:rsid w:val="6FF45C11"/>
    <w:rsid w:val="724A4A01"/>
    <w:rsid w:val="775834F2"/>
    <w:rsid w:val="77BF77E2"/>
    <w:rsid w:val="77C050A7"/>
    <w:rsid w:val="786F2B41"/>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202</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2019-04-25T08:14:39Z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